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14" w:rsidRDefault="00E90E14" w:rsidP="00E90E14">
      <w:pPr>
        <w:spacing w:after="0" w:line="240" w:lineRule="auto"/>
        <w:jc w:val="center"/>
        <w:rPr>
          <w:rFonts w:ascii="Times New Roman" w:hAnsi="Times New Roman"/>
          <w:b/>
          <w:sz w:val="52"/>
          <w:szCs w:val="52"/>
        </w:rPr>
      </w:pPr>
    </w:p>
    <w:p w:rsidR="00E90E14" w:rsidRDefault="00E90E14" w:rsidP="00E90E14">
      <w:pPr>
        <w:spacing w:after="0" w:line="240" w:lineRule="auto"/>
        <w:jc w:val="center"/>
        <w:rPr>
          <w:rFonts w:ascii="Times New Roman" w:hAnsi="Times New Roman"/>
          <w:b/>
          <w:sz w:val="52"/>
          <w:szCs w:val="52"/>
        </w:rPr>
      </w:pPr>
    </w:p>
    <w:p w:rsidR="00E90E14" w:rsidRDefault="00E90E14" w:rsidP="00E90E14">
      <w:pPr>
        <w:spacing w:after="0" w:line="240" w:lineRule="auto"/>
        <w:jc w:val="center"/>
        <w:rPr>
          <w:rFonts w:ascii="Times New Roman" w:hAnsi="Times New Roman"/>
          <w:b/>
          <w:sz w:val="52"/>
          <w:szCs w:val="52"/>
        </w:rPr>
      </w:pPr>
    </w:p>
    <w:p w:rsidR="00E90E14" w:rsidRDefault="00E90E14" w:rsidP="00E90E14">
      <w:pPr>
        <w:spacing w:after="0" w:line="240" w:lineRule="auto"/>
        <w:jc w:val="center"/>
        <w:rPr>
          <w:rFonts w:ascii="Times New Roman" w:hAnsi="Times New Roman"/>
          <w:b/>
          <w:sz w:val="52"/>
          <w:szCs w:val="52"/>
        </w:rPr>
      </w:pPr>
    </w:p>
    <w:p w:rsidR="00E90E14" w:rsidRDefault="00E90E14" w:rsidP="00E90E14">
      <w:pPr>
        <w:spacing w:after="0" w:line="240" w:lineRule="auto"/>
        <w:jc w:val="center"/>
        <w:rPr>
          <w:rFonts w:ascii="Times New Roman" w:hAnsi="Times New Roman"/>
          <w:b/>
          <w:sz w:val="52"/>
          <w:szCs w:val="52"/>
        </w:rPr>
      </w:pPr>
    </w:p>
    <w:p w:rsidR="00E90E14" w:rsidRDefault="00E90E14" w:rsidP="00E90E14">
      <w:pPr>
        <w:spacing w:after="0" w:line="240" w:lineRule="auto"/>
        <w:jc w:val="center"/>
        <w:rPr>
          <w:rFonts w:ascii="Times New Roman" w:hAnsi="Times New Roman"/>
          <w:b/>
          <w:sz w:val="52"/>
          <w:szCs w:val="52"/>
        </w:rPr>
      </w:pPr>
    </w:p>
    <w:p w:rsidR="00E90E14" w:rsidRPr="00884280" w:rsidRDefault="00E90E14" w:rsidP="00E90E14">
      <w:pPr>
        <w:spacing w:after="0" w:line="240" w:lineRule="auto"/>
        <w:jc w:val="center"/>
        <w:rPr>
          <w:rFonts w:ascii="Times New Roman" w:hAnsi="Times New Roman"/>
          <w:b/>
          <w:sz w:val="52"/>
          <w:szCs w:val="52"/>
        </w:rPr>
      </w:pPr>
      <w:r w:rsidRPr="00884280">
        <w:rPr>
          <w:rFonts w:ascii="Times New Roman" w:hAnsi="Times New Roman"/>
          <w:b/>
          <w:sz w:val="52"/>
          <w:szCs w:val="52"/>
        </w:rPr>
        <w:t>ОТЧЕТНЫЙ  ДОКЛАД</w:t>
      </w:r>
    </w:p>
    <w:p w:rsidR="00E90E14" w:rsidRDefault="00E90E14" w:rsidP="00E90E14">
      <w:pPr>
        <w:spacing w:after="0" w:line="240" w:lineRule="auto"/>
        <w:jc w:val="center"/>
        <w:rPr>
          <w:rFonts w:ascii="Times New Roman" w:hAnsi="Times New Roman"/>
          <w:b/>
          <w:sz w:val="32"/>
          <w:szCs w:val="32"/>
        </w:rPr>
      </w:pPr>
    </w:p>
    <w:p w:rsidR="00E90E14" w:rsidRDefault="00E90E14" w:rsidP="00E90E14">
      <w:pPr>
        <w:spacing w:after="0" w:line="240" w:lineRule="auto"/>
        <w:jc w:val="center"/>
        <w:rPr>
          <w:rFonts w:ascii="Times New Roman" w:hAnsi="Times New Roman"/>
          <w:b/>
          <w:sz w:val="32"/>
          <w:szCs w:val="32"/>
        </w:rPr>
      </w:pPr>
    </w:p>
    <w:p w:rsidR="00E90E14" w:rsidRDefault="00E90E14" w:rsidP="00E90E14">
      <w:pPr>
        <w:spacing w:after="0" w:line="240" w:lineRule="auto"/>
        <w:jc w:val="center"/>
        <w:rPr>
          <w:rFonts w:ascii="Times New Roman" w:hAnsi="Times New Roman"/>
          <w:b/>
          <w:sz w:val="32"/>
          <w:szCs w:val="32"/>
        </w:rPr>
      </w:pPr>
      <w:r>
        <w:rPr>
          <w:rFonts w:ascii="Times New Roman" w:hAnsi="Times New Roman"/>
          <w:b/>
          <w:sz w:val="32"/>
          <w:szCs w:val="32"/>
        </w:rPr>
        <w:t xml:space="preserve">ГЛАВЫ АДМИНИСТРАЦИИ КАГАЛЬНИЦКОГО </w:t>
      </w:r>
    </w:p>
    <w:p w:rsidR="00E90E14" w:rsidRDefault="00E90E14" w:rsidP="00E90E14">
      <w:pPr>
        <w:spacing w:after="0" w:line="240" w:lineRule="auto"/>
        <w:jc w:val="center"/>
        <w:rPr>
          <w:rFonts w:ascii="Times New Roman" w:hAnsi="Times New Roman"/>
          <w:b/>
          <w:sz w:val="32"/>
          <w:szCs w:val="32"/>
        </w:rPr>
      </w:pPr>
    </w:p>
    <w:p w:rsidR="00E90E14" w:rsidRDefault="00E90E14" w:rsidP="00E90E14">
      <w:pPr>
        <w:spacing w:after="0" w:line="240" w:lineRule="auto"/>
        <w:jc w:val="center"/>
        <w:rPr>
          <w:rFonts w:ascii="Times New Roman" w:hAnsi="Times New Roman"/>
          <w:b/>
          <w:sz w:val="32"/>
          <w:szCs w:val="32"/>
        </w:rPr>
      </w:pPr>
      <w:r>
        <w:rPr>
          <w:rFonts w:ascii="Times New Roman" w:hAnsi="Times New Roman"/>
          <w:b/>
          <w:sz w:val="32"/>
          <w:szCs w:val="32"/>
        </w:rPr>
        <w:t xml:space="preserve">СЕЛЬСКОГО ПОСЕЛЕНИЯ  ПЕРЕД ЖИТЕЛЯМИ  </w:t>
      </w:r>
    </w:p>
    <w:p w:rsidR="00E90E14" w:rsidRDefault="00E90E14" w:rsidP="00E90E14">
      <w:pPr>
        <w:spacing w:after="0" w:line="240" w:lineRule="auto"/>
        <w:jc w:val="center"/>
        <w:rPr>
          <w:rFonts w:ascii="Times New Roman" w:hAnsi="Times New Roman"/>
          <w:b/>
          <w:sz w:val="32"/>
          <w:szCs w:val="32"/>
        </w:rPr>
      </w:pPr>
    </w:p>
    <w:p w:rsidR="00E90E14" w:rsidRDefault="00E90E14" w:rsidP="00E90E14">
      <w:pPr>
        <w:spacing w:after="0" w:line="240" w:lineRule="auto"/>
        <w:jc w:val="center"/>
        <w:rPr>
          <w:rFonts w:ascii="Times New Roman" w:hAnsi="Times New Roman"/>
          <w:b/>
          <w:sz w:val="32"/>
          <w:szCs w:val="32"/>
        </w:rPr>
      </w:pPr>
      <w:r>
        <w:rPr>
          <w:rFonts w:ascii="Times New Roman" w:hAnsi="Times New Roman"/>
          <w:b/>
          <w:sz w:val="32"/>
          <w:szCs w:val="32"/>
        </w:rPr>
        <w:t>ЗА ВТРОЕ ПОЛУГОДИЕ 2022 ГОДА</w:t>
      </w:r>
    </w:p>
    <w:p w:rsidR="00E90E14" w:rsidRDefault="00E90E14" w:rsidP="00E90E14">
      <w:pPr>
        <w:spacing w:after="0" w:line="240" w:lineRule="auto"/>
        <w:jc w:val="center"/>
        <w:rPr>
          <w:rFonts w:ascii="Times New Roman" w:hAnsi="Times New Roman"/>
          <w:b/>
          <w:sz w:val="32"/>
          <w:szCs w:val="32"/>
        </w:rPr>
      </w:pPr>
    </w:p>
    <w:p w:rsidR="00E90E14" w:rsidRDefault="00E90E14" w:rsidP="00E90E14">
      <w:pPr>
        <w:spacing w:after="0" w:line="240" w:lineRule="auto"/>
        <w:jc w:val="center"/>
        <w:rPr>
          <w:rFonts w:ascii="Times New Roman" w:hAnsi="Times New Roman"/>
          <w:b/>
          <w:sz w:val="32"/>
          <w:szCs w:val="32"/>
        </w:rPr>
      </w:pPr>
    </w:p>
    <w:p w:rsidR="00E90E14" w:rsidRDefault="00E90E14" w:rsidP="00E90E14">
      <w:pPr>
        <w:spacing w:after="0" w:line="240" w:lineRule="auto"/>
        <w:jc w:val="center"/>
        <w:rPr>
          <w:rFonts w:ascii="Times New Roman" w:hAnsi="Times New Roman"/>
          <w:b/>
          <w:sz w:val="32"/>
          <w:szCs w:val="32"/>
        </w:rPr>
      </w:pPr>
    </w:p>
    <w:p w:rsidR="00E90E14" w:rsidRDefault="00E90E14" w:rsidP="00E90E14">
      <w:pPr>
        <w:spacing w:after="0" w:line="240" w:lineRule="auto"/>
        <w:jc w:val="center"/>
        <w:rPr>
          <w:rFonts w:ascii="Times New Roman" w:hAnsi="Times New Roman"/>
          <w:b/>
          <w:sz w:val="32"/>
          <w:szCs w:val="32"/>
        </w:rPr>
      </w:pPr>
    </w:p>
    <w:p w:rsidR="00E90E14" w:rsidRDefault="00E90E14" w:rsidP="00E90E14">
      <w:pPr>
        <w:spacing w:after="0" w:line="240" w:lineRule="auto"/>
        <w:jc w:val="center"/>
        <w:rPr>
          <w:rFonts w:ascii="Times New Roman" w:hAnsi="Times New Roman"/>
          <w:b/>
          <w:sz w:val="32"/>
          <w:szCs w:val="32"/>
        </w:rPr>
      </w:pPr>
    </w:p>
    <w:p w:rsidR="00E90E14" w:rsidRDefault="00E90E14" w:rsidP="00E90E14">
      <w:pPr>
        <w:spacing w:after="0" w:line="240" w:lineRule="auto"/>
        <w:jc w:val="center"/>
        <w:rPr>
          <w:rFonts w:ascii="Times New Roman" w:hAnsi="Times New Roman"/>
          <w:b/>
          <w:sz w:val="32"/>
          <w:szCs w:val="32"/>
        </w:rPr>
      </w:pPr>
    </w:p>
    <w:p w:rsidR="00E90E14" w:rsidRDefault="00E90E14" w:rsidP="00E90E14">
      <w:pPr>
        <w:spacing w:after="0" w:line="240" w:lineRule="auto"/>
        <w:jc w:val="center"/>
        <w:rPr>
          <w:rFonts w:ascii="Times New Roman" w:hAnsi="Times New Roman"/>
          <w:b/>
          <w:sz w:val="32"/>
          <w:szCs w:val="32"/>
        </w:rPr>
      </w:pPr>
    </w:p>
    <w:p w:rsidR="00E90E14" w:rsidRDefault="00E90E14" w:rsidP="00E90E14">
      <w:pPr>
        <w:spacing w:after="0" w:line="240" w:lineRule="auto"/>
        <w:jc w:val="center"/>
        <w:rPr>
          <w:rFonts w:ascii="Times New Roman" w:hAnsi="Times New Roman"/>
          <w:b/>
          <w:sz w:val="32"/>
          <w:szCs w:val="32"/>
        </w:rPr>
      </w:pPr>
    </w:p>
    <w:p w:rsidR="00E90E14" w:rsidRDefault="00E90E14" w:rsidP="00E90E14">
      <w:pPr>
        <w:spacing w:after="0" w:line="240" w:lineRule="auto"/>
        <w:jc w:val="center"/>
        <w:rPr>
          <w:rFonts w:ascii="Times New Roman" w:hAnsi="Times New Roman"/>
          <w:b/>
          <w:sz w:val="32"/>
          <w:szCs w:val="32"/>
        </w:rPr>
      </w:pPr>
    </w:p>
    <w:p w:rsidR="00E90E14" w:rsidRDefault="00E90E14" w:rsidP="00E90E14">
      <w:pPr>
        <w:spacing w:after="0" w:line="240" w:lineRule="auto"/>
        <w:jc w:val="center"/>
        <w:rPr>
          <w:rFonts w:ascii="Times New Roman" w:hAnsi="Times New Roman"/>
          <w:b/>
          <w:sz w:val="32"/>
          <w:szCs w:val="32"/>
        </w:rPr>
      </w:pPr>
    </w:p>
    <w:p w:rsidR="00E90E14" w:rsidRDefault="00E90E14" w:rsidP="00E90E14">
      <w:pPr>
        <w:spacing w:after="0" w:line="240" w:lineRule="auto"/>
        <w:jc w:val="center"/>
        <w:rPr>
          <w:rFonts w:ascii="Times New Roman" w:hAnsi="Times New Roman"/>
          <w:b/>
          <w:sz w:val="32"/>
          <w:szCs w:val="32"/>
        </w:rPr>
      </w:pPr>
    </w:p>
    <w:p w:rsidR="00E90E14" w:rsidRDefault="00E90E14" w:rsidP="00E90E14">
      <w:pPr>
        <w:spacing w:after="0" w:line="240" w:lineRule="auto"/>
        <w:jc w:val="center"/>
        <w:rPr>
          <w:rFonts w:ascii="Times New Roman" w:hAnsi="Times New Roman"/>
          <w:b/>
          <w:sz w:val="32"/>
          <w:szCs w:val="32"/>
        </w:rPr>
      </w:pPr>
    </w:p>
    <w:p w:rsidR="00E90E14" w:rsidRDefault="00E90E14" w:rsidP="00E90E14">
      <w:pPr>
        <w:spacing w:after="0" w:line="240" w:lineRule="auto"/>
        <w:jc w:val="center"/>
        <w:rPr>
          <w:rFonts w:ascii="Times New Roman" w:hAnsi="Times New Roman"/>
          <w:b/>
          <w:sz w:val="32"/>
          <w:szCs w:val="32"/>
        </w:rPr>
      </w:pPr>
    </w:p>
    <w:p w:rsidR="00E90E14" w:rsidRDefault="00E90E14" w:rsidP="00E90E14">
      <w:pPr>
        <w:spacing w:after="0" w:line="240" w:lineRule="auto"/>
        <w:jc w:val="center"/>
        <w:rPr>
          <w:rFonts w:ascii="Times New Roman" w:hAnsi="Times New Roman"/>
          <w:b/>
          <w:sz w:val="32"/>
          <w:szCs w:val="32"/>
        </w:rPr>
      </w:pPr>
    </w:p>
    <w:p w:rsidR="00E90E14" w:rsidRDefault="00E90E14" w:rsidP="00E90E14">
      <w:pPr>
        <w:spacing w:after="0" w:line="240" w:lineRule="auto"/>
        <w:jc w:val="center"/>
        <w:rPr>
          <w:rFonts w:ascii="Times New Roman" w:hAnsi="Times New Roman"/>
          <w:b/>
          <w:sz w:val="32"/>
          <w:szCs w:val="32"/>
        </w:rPr>
      </w:pPr>
    </w:p>
    <w:p w:rsidR="00E90E14" w:rsidRDefault="00E90E14" w:rsidP="00E90E14">
      <w:pPr>
        <w:spacing w:after="0" w:line="240" w:lineRule="auto"/>
        <w:jc w:val="center"/>
        <w:rPr>
          <w:rFonts w:ascii="Times New Roman" w:hAnsi="Times New Roman"/>
          <w:b/>
          <w:sz w:val="32"/>
          <w:szCs w:val="32"/>
        </w:rPr>
      </w:pPr>
    </w:p>
    <w:p w:rsidR="00E90E14" w:rsidRDefault="00E90E14" w:rsidP="00E90E14">
      <w:pPr>
        <w:spacing w:after="0" w:line="240" w:lineRule="auto"/>
        <w:jc w:val="center"/>
        <w:rPr>
          <w:rFonts w:ascii="Times New Roman" w:hAnsi="Times New Roman"/>
          <w:b/>
          <w:sz w:val="32"/>
          <w:szCs w:val="32"/>
        </w:rPr>
      </w:pPr>
    </w:p>
    <w:p w:rsidR="00E90E14" w:rsidRDefault="00E90E14" w:rsidP="00E90E14">
      <w:pPr>
        <w:spacing w:after="0" w:line="240" w:lineRule="auto"/>
        <w:jc w:val="center"/>
        <w:rPr>
          <w:rFonts w:ascii="Times New Roman" w:hAnsi="Times New Roman"/>
          <w:sz w:val="32"/>
          <w:szCs w:val="32"/>
        </w:rPr>
      </w:pPr>
    </w:p>
    <w:p w:rsidR="00E90E14" w:rsidRPr="00F71885" w:rsidRDefault="00E90E14" w:rsidP="00E90E14">
      <w:pPr>
        <w:spacing w:after="0" w:line="240" w:lineRule="auto"/>
        <w:jc w:val="center"/>
        <w:rPr>
          <w:rFonts w:ascii="Times New Roman" w:hAnsi="Times New Roman"/>
          <w:sz w:val="32"/>
          <w:szCs w:val="32"/>
        </w:rPr>
      </w:pPr>
    </w:p>
    <w:p w:rsidR="00E90E14" w:rsidRDefault="00E90E14" w:rsidP="00E90E14">
      <w:pPr>
        <w:spacing w:after="0" w:line="360" w:lineRule="auto"/>
        <w:jc w:val="both"/>
        <w:rPr>
          <w:rFonts w:ascii="Times New Roman" w:hAnsi="Times New Roman"/>
          <w:sz w:val="32"/>
          <w:szCs w:val="32"/>
        </w:rPr>
      </w:pPr>
      <w:r>
        <w:rPr>
          <w:rFonts w:ascii="Times New Roman" w:hAnsi="Times New Roman"/>
          <w:sz w:val="32"/>
          <w:szCs w:val="32"/>
        </w:rPr>
        <w:tab/>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lastRenderedPageBreak/>
        <w:t xml:space="preserve">Уже вошло в практику, что главы поселений два раза в год отчитываются перед населением. И сегодня Вашему вниманию представляется отчет о работе за </w:t>
      </w:r>
      <w:r>
        <w:rPr>
          <w:rFonts w:ascii="Times New Roman" w:hAnsi="Times New Roman"/>
          <w:sz w:val="28"/>
          <w:szCs w:val="28"/>
        </w:rPr>
        <w:t>второе</w:t>
      </w:r>
      <w:r w:rsidRPr="00F21A31">
        <w:rPr>
          <w:rFonts w:ascii="Times New Roman" w:hAnsi="Times New Roman"/>
          <w:sz w:val="28"/>
          <w:szCs w:val="28"/>
        </w:rPr>
        <w:t xml:space="preserve">  полугодие 2022 года. </w:t>
      </w:r>
    </w:p>
    <w:p w:rsidR="00E90E14" w:rsidRPr="00F21A31" w:rsidRDefault="00E90E14" w:rsidP="00E90E14">
      <w:pPr>
        <w:spacing w:after="0" w:line="240" w:lineRule="auto"/>
        <w:ind w:firstLine="709"/>
        <w:jc w:val="both"/>
        <w:rPr>
          <w:rFonts w:ascii="Times New Roman" w:hAnsi="Times New Roman"/>
          <w:sz w:val="28"/>
          <w:szCs w:val="28"/>
        </w:rPr>
      </w:pPr>
      <w:r>
        <w:rPr>
          <w:rFonts w:ascii="Times New Roman" w:hAnsi="Times New Roman"/>
          <w:sz w:val="28"/>
          <w:szCs w:val="28"/>
        </w:rPr>
        <w:t>Главными задачами А</w:t>
      </w:r>
      <w:r w:rsidRPr="00F21A31">
        <w:rPr>
          <w:rFonts w:ascii="Times New Roman" w:hAnsi="Times New Roman"/>
          <w:sz w:val="28"/>
          <w:szCs w:val="28"/>
        </w:rPr>
        <w:t>дминистрации поселения было исполнение полномочий согласно Федеральному закону № 131-ФЗ «Об общих принципах организации местного самоуправления в РФ».</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Основные направления деятельности администрации поселения строились в соответствии с Уставом сельского поселения.  Кроме того это выполнение Программ Областных, районных, ну и конечно по возможности решение всех наших местных проблемных вопросов, которые есть и будут всегда, поскольку это каждодневные дела.</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Напомню краткую характеристику сельского поселения.</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В состав входят 5 населенных пунктов:</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 с.Кагальник – административный центр</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 пос.Зеленый</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 х.Донской</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 х.Узяк</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 х.Петровский</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По состоянию на 01.01.202</w:t>
      </w:r>
      <w:r>
        <w:rPr>
          <w:rFonts w:ascii="Times New Roman" w:hAnsi="Times New Roman"/>
          <w:sz w:val="28"/>
          <w:szCs w:val="28"/>
        </w:rPr>
        <w:t>3</w:t>
      </w:r>
      <w:r w:rsidRPr="00F21A31">
        <w:rPr>
          <w:rFonts w:ascii="Times New Roman" w:hAnsi="Times New Roman"/>
          <w:sz w:val="28"/>
          <w:szCs w:val="28"/>
        </w:rPr>
        <w:t xml:space="preserve"> г. численность населения составляет </w:t>
      </w:r>
      <w:r w:rsidRPr="00F21A31">
        <w:rPr>
          <w:rFonts w:ascii="Times New Roman" w:hAnsi="Times New Roman"/>
          <w:b/>
          <w:sz w:val="28"/>
          <w:szCs w:val="28"/>
        </w:rPr>
        <w:t>10</w:t>
      </w:r>
      <w:r>
        <w:rPr>
          <w:rFonts w:ascii="Times New Roman" w:hAnsi="Times New Roman"/>
          <w:b/>
          <w:sz w:val="28"/>
          <w:szCs w:val="28"/>
        </w:rPr>
        <w:t>165</w:t>
      </w:r>
      <w:r w:rsidRPr="00F21A31">
        <w:rPr>
          <w:rFonts w:ascii="Times New Roman" w:hAnsi="Times New Roman"/>
          <w:b/>
          <w:sz w:val="28"/>
          <w:szCs w:val="28"/>
        </w:rPr>
        <w:t xml:space="preserve"> </w:t>
      </w:r>
      <w:r w:rsidRPr="00F21A31">
        <w:rPr>
          <w:rFonts w:ascii="Times New Roman" w:hAnsi="Times New Roman"/>
          <w:sz w:val="28"/>
          <w:szCs w:val="28"/>
        </w:rPr>
        <w:t>чел.</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Площадь территории поселения составляет 8030 га.</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На территории поселения находятся следующие социально-значимые объекты:</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ab/>
        <w:t>- 1 общеобразовательная школа;</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ab/>
        <w:t>- 3 детских сада;</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ab/>
        <w:t>- 3 фельдшерско-акушерских пункта;</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ab/>
        <w:t>- 1 врачебная амбулатория;</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ab/>
        <w:t>- 1 дом культуры;</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ab/>
        <w:t xml:space="preserve">- школа искусств; </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ab/>
        <w:t>- центр детского творчества;</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ab/>
        <w:t>- детская спортивная школа;</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ab/>
        <w:t>- почта;</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ab/>
        <w:t>- торговые предприятия;</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ab/>
        <w:t>- аптеки;</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ab/>
        <w:t>- 2 сельхозпредприятия;</w:t>
      </w:r>
    </w:p>
    <w:p w:rsidR="00E90E14"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ab/>
        <w:t>- 1 АЗС;</w:t>
      </w:r>
    </w:p>
    <w:p w:rsidR="00F616AE" w:rsidRPr="003741C9" w:rsidRDefault="00F616AE" w:rsidP="00F616AE">
      <w:pPr>
        <w:spacing w:after="0" w:line="240" w:lineRule="auto"/>
        <w:ind w:firstLine="709"/>
        <w:jc w:val="both"/>
        <w:rPr>
          <w:rFonts w:ascii="Times New Roman" w:hAnsi="Times New Roman"/>
          <w:color w:val="000000" w:themeColor="text1"/>
          <w:sz w:val="28"/>
          <w:szCs w:val="28"/>
        </w:rPr>
      </w:pPr>
      <w:r>
        <w:rPr>
          <w:rFonts w:ascii="Times New Roman" w:hAnsi="Times New Roman"/>
          <w:color w:val="FF0000"/>
          <w:sz w:val="28"/>
          <w:szCs w:val="28"/>
        </w:rPr>
        <w:t xml:space="preserve"> </w:t>
      </w:r>
      <w:r>
        <w:rPr>
          <w:rFonts w:ascii="Times New Roman" w:hAnsi="Times New Roman"/>
          <w:color w:val="FF0000"/>
          <w:sz w:val="28"/>
          <w:szCs w:val="28"/>
        </w:rPr>
        <w:tab/>
      </w:r>
      <w:r w:rsidR="00BF4A82" w:rsidRPr="003741C9">
        <w:rPr>
          <w:rFonts w:ascii="Times New Roman" w:hAnsi="Times New Roman"/>
          <w:color w:val="000000" w:themeColor="text1"/>
          <w:sz w:val="28"/>
          <w:szCs w:val="28"/>
        </w:rPr>
        <w:t>- 1 АГЗС.</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ab/>
        <w:t>- детский развлекательный центр «Улыбка»</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Общая протяженность внутрипоселковых автомобильных дорог Кагальницкого сельского поселения составляет 42 км, из них:</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ab/>
        <w:t>- с асфальтобетонным покрытием – 14,8 км;</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ab/>
        <w:t>- без покрытия – 27,2 км.</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По территории Кагальницкого сельского поселения проходит областная дорога Азов-Ейск протяженностью 43 км.</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На балансе администрации Кагальницкого сельского поселения стоят 12 объектов социального назначения в том числе:</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ab/>
        <w:t>- водомерный узел 1</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lastRenderedPageBreak/>
        <w:tab/>
        <w:t>- памятники 3</w:t>
      </w:r>
    </w:p>
    <w:p w:rsidR="00E90E14" w:rsidRPr="00F21A31" w:rsidRDefault="00E90E14" w:rsidP="00E90E14">
      <w:pPr>
        <w:spacing w:after="0" w:line="240" w:lineRule="auto"/>
        <w:ind w:left="1276" w:firstLine="142"/>
        <w:jc w:val="both"/>
        <w:rPr>
          <w:rFonts w:ascii="Times New Roman" w:hAnsi="Times New Roman"/>
          <w:sz w:val="28"/>
          <w:szCs w:val="28"/>
        </w:rPr>
      </w:pPr>
      <w:r w:rsidRPr="00F21A31">
        <w:rPr>
          <w:rFonts w:ascii="Times New Roman" w:hAnsi="Times New Roman"/>
          <w:sz w:val="28"/>
          <w:szCs w:val="28"/>
        </w:rPr>
        <w:t>- памятный камень жертвам репрессий 1</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ab/>
        <w:t>- мемориал погибшим воинам 1</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ab/>
        <w:t>- сквер 1</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ab/>
        <w:t>- кладбище 1</w:t>
      </w:r>
    </w:p>
    <w:p w:rsidR="00E90E14" w:rsidRPr="00F21A31" w:rsidRDefault="00E90E14" w:rsidP="00E90E14">
      <w:pPr>
        <w:spacing w:after="0" w:line="240" w:lineRule="auto"/>
        <w:ind w:firstLine="709"/>
        <w:jc w:val="both"/>
        <w:rPr>
          <w:rFonts w:ascii="Times New Roman" w:hAnsi="Times New Roman"/>
          <w:sz w:val="28"/>
          <w:szCs w:val="28"/>
        </w:rPr>
      </w:pPr>
      <w:r w:rsidRPr="00F21A31">
        <w:rPr>
          <w:rFonts w:ascii="Times New Roman" w:hAnsi="Times New Roman"/>
          <w:sz w:val="28"/>
          <w:szCs w:val="28"/>
        </w:rPr>
        <w:tab/>
        <w:t>- зтп 1</w:t>
      </w:r>
    </w:p>
    <w:p w:rsidR="00E90E14" w:rsidRDefault="00E90E14" w:rsidP="00E90E14">
      <w:pPr>
        <w:ind w:firstLine="567"/>
        <w:jc w:val="both"/>
        <w:rPr>
          <w:rStyle w:val="1"/>
          <w:rFonts w:ascii="Times New Roman" w:hAnsi="Times New Roman"/>
          <w:sz w:val="28"/>
        </w:rPr>
      </w:pPr>
      <w:r w:rsidRPr="00F21A31">
        <w:rPr>
          <w:rFonts w:ascii="Times New Roman" w:hAnsi="Times New Roman"/>
          <w:sz w:val="28"/>
          <w:szCs w:val="28"/>
        </w:rPr>
        <w:t>Но прежде, чем говорить о том, что же удалось сделать или о каких-то причинах, которые повлияли на невыполнение намеченных мероприятий, я все-таки остановлюсь на исполнении нашего бюджета, т.е. это, по сути, информация нашего финансового состояния, т.е. та составляющая нашей работы, от которой зависит наше финансовое положение и как следствие – результаты развития территории, поскольку все зависит от наличия средств в бюджете.</w:t>
      </w:r>
    </w:p>
    <w:p w:rsidR="001D56BB" w:rsidRDefault="003F49C5">
      <w:pPr>
        <w:ind w:firstLine="567"/>
        <w:jc w:val="both"/>
        <w:rPr>
          <w:rFonts w:ascii="Times New Roman" w:hAnsi="Times New Roman"/>
          <w:sz w:val="28"/>
        </w:rPr>
      </w:pPr>
      <w:r>
        <w:rPr>
          <w:rStyle w:val="1"/>
          <w:rFonts w:ascii="Times New Roman" w:hAnsi="Times New Roman"/>
          <w:sz w:val="28"/>
        </w:rPr>
        <w:t xml:space="preserve">Исполнение бюджета Кагальницкого сельского поселения Азовского района за 2022 год составило по доходам 35 623,5 тысяч рублей, или 113,6 процентов к годовому плану, и по расходам  29 695,7 тысяч рублей, или 97,3 процентов к плану года. Профицит по итогам 2022 года составил 5 927,8 тысяч рублей. По сравнению с аналогичным периодом прошлого года доходы уменьшились на 14 313,0 тысяч рублей или на 140,2 процента, в связи с получением субсидий на софинансирование реализации национального проекта «Комфортная городская среда» в 2021 году. </w:t>
      </w:r>
    </w:p>
    <w:p w:rsidR="001D56BB" w:rsidRDefault="003F49C5">
      <w:pPr>
        <w:spacing w:after="0"/>
        <w:ind w:firstLine="567"/>
        <w:jc w:val="both"/>
        <w:rPr>
          <w:rFonts w:ascii="Times New Roman" w:hAnsi="Times New Roman"/>
          <w:sz w:val="28"/>
        </w:rPr>
      </w:pPr>
      <w:r>
        <w:rPr>
          <w:rStyle w:val="1"/>
          <w:rFonts w:ascii="Times New Roman" w:hAnsi="Times New Roman"/>
          <w:sz w:val="28"/>
        </w:rPr>
        <w:t>Налоговые и неналоговые доходы бюджета Кагальницкого сельского поселения Азовского района исполнены в сумме 16 639,0 тысяч рублей, или 134,3</w:t>
      </w:r>
      <w:r>
        <w:rPr>
          <w:rFonts w:ascii="Times New Roman" w:hAnsi="Times New Roman"/>
          <w:sz w:val="28"/>
        </w:rPr>
        <w:t xml:space="preserve"> процента к годовым плановым назначениям.</w:t>
      </w:r>
    </w:p>
    <w:p w:rsidR="001D56BB" w:rsidRDefault="003F49C5">
      <w:pPr>
        <w:spacing w:after="0" w:line="240" w:lineRule="auto"/>
        <w:ind w:firstLine="567"/>
        <w:jc w:val="both"/>
        <w:rPr>
          <w:rFonts w:ascii="Times New Roman" w:hAnsi="Times New Roman"/>
          <w:sz w:val="28"/>
        </w:rPr>
      </w:pPr>
      <w:r>
        <w:rPr>
          <w:rFonts w:ascii="Times New Roman" w:hAnsi="Times New Roman"/>
          <w:sz w:val="28"/>
        </w:rPr>
        <w:t>По итогам 2022 года бюджет Кагальницкого сельского поселения Азовского района в части налоговых и неналоговых доходов перевыполнен на общую сумму 4 280,9</w:t>
      </w:r>
      <w:r>
        <w:rPr>
          <w:rFonts w:ascii="Times New Roman" w:hAnsi="Times New Roman"/>
          <w:color w:val="FF0000"/>
          <w:sz w:val="28"/>
        </w:rPr>
        <w:t xml:space="preserve"> </w:t>
      </w:r>
      <w:r>
        <w:rPr>
          <w:rFonts w:ascii="Times New Roman" w:hAnsi="Times New Roman"/>
          <w:sz w:val="28"/>
        </w:rPr>
        <w:t>тысяч рублей.</w:t>
      </w:r>
      <w:r>
        <w:rPr>
          <w:rFonts w:ascii="Times New Roman" w:hAnsi="Times New Roman"/>
          <w:color w:val="FF0000"/>
          <w:sz w:val="28"/>
        </w:rPr>
        <w:t xml:space="preserve"> </w:t>
      </w:r>
    </w:p>
    <w:p w:rsidR="001D56BB" w:rsidRDefault="003F49C5">
      <w:pPr>
        <w:spacing w:after="0" w:line="240" w:lineRule="auto"/>
        <w:ind w:firstLine="567"/>
        <w:jc w:val="both"/>
        <w:rPr>
          <w:rFonts w:ascii="Times New Roman" w:hAnsi="Times New Roman"/>
          <w:sz w:val="28"/>
        </w:rPr>
      </w:pPr>
      <w:r>
        <w:rPr>
          <w:rFonts w:ascii="Times New Roman" w:hAnsi="Times New Roman"/>
          <w:sz w:val="28"/>
        </w:rPr>
        <w:t xml:space="preserve">В том числе: </w:t>
      </w:r>
    </w:p>
    <w:p w:rsidR="001D56BB" w:rsidRDefault="003F49C5">
      <w:pPr>
        <w:spacing w:after="0" w:line="240" w:lineRule="auto"/>
        <w:ind w:firstLine="567"/>
        <w:jc w:val="both"/>
        <w:rPr>
          <w:rFonts w:ascii="Times New Roman" w:hAnsi="Times New Roman"/>
          <w:sz w:val="28"/>
        </w:rPr>
      </w:pPr>
      <w:r>
        <w:rPr>
          <w:rFonts w:ascii="Times New Roman" w:hAnsi="Times New Roman"/>
          <w:sz w:val="28"/>
        </w:rPr>
        <w:t>по налогу на доходы физических лиц – 1 430,8 тысяч рублей</w:t>
      </w:r>
    </w:p>
    <w:p w:rsidR="001D56BB" w:rsidRDefault="003F49C5">
      <w:pPr>
        <w:spacing w:after="0" w:line="240" w:lineRule="auto"/>
        <w:ind w:firstLine="567"/>
        <w:jc w:val="both"/>
        <w:rPr>
          <w:rFonts w:ascii="Times New Roman" w:hAnsi="Times New Roman"/>
          <w:sz w:val="28"/>
        </w:rPr>
      </w:pPr>
      <w:r>
        <w:rPr>
          <w:rFonts w:ascii="Times New Roman" w:hAnsi="Times New Roman"/>
          <w:sz w:val="28"/>
        </w:rPr>
        <w:t>по единому сельскохозяйственному налогу – 649,1 тысяч рублей</w:t>
      </w:r>
    </w:p>
    <w:p w:rsidR="001D56BB" w:rsidRDefault="003F49C5">
      <w:pPr>
        <w:spacing w:after="0" w:line="240" w:lineRule="auto"/>
        <w:ind w:firstLine="567"/>
        <w:jc w:val="both"/>
        <w:rPr>
          <w:rFonts w:ascii="Times New Roman" w:hAnsi="Times New Roman"/>
          <w:sz w:val="28"/>
        </w:rPr>
      </w:pPr>
      <w:r>
        <w:rPr>
          <w:rFonts w:ascii="Times New Roman" w:hAnsi="Times New Roman"/>
          <w:sz w:val="28"/>
        </w:rPr>
        <w:t xml:space="preserve">по налогу на имущество физических лиц – 151,0 тысяч рублей, </w:t>
      </w:r>
    </w:p>
    <w:p w:rsidR="001D56BB" w:rsidRDefault="003F49C5">
      <w:pPr>
        <w:spacing w:after="0" w:line="240" w:lineRule="auto"/>
        <w:ind w:firstLine="567"/>
        <w:jc w:val="both"/>
        <w:rPr>
          <w:rFonts w:ascii="Times New Roman" w:hAnsi="Times New Roman"/>
          <w:sz w:val="28"/>
        </w:rPr>
      </w:pPr>
      <w:r>
        <w:rPr>
          <w:rFonts w:ascii="Times New Roman" w:hAnsi="Times New Roman"/>
          <w:sz w:val="28"/>
        </w:rPr>
        <w:t>по земельному налогу физических лиц – 860,9 тысяч</w:t>
      </w:r>
      <w:r>
        <w:rPr>
          <w:rFonts w:ascii="Times New Roman" w:hAnsi="Times New Roman"/>
          <w:color w:val="FF0000"/>
          <w:sz w:val="28"/>
        </w:rPr>
        <w:t xml:space="preserve"> </w:t>
      </w:r>
      <w:r>
        <w:rPr>
          <w:rFonts w:ascii="Times New Roman" w:hAnsi="Times New Roman"/>
          <w:sz w:val="28"/>
        </w:rPr>
        <w:t>рублей</w:t>
      </w:r>
    </w:p>
    <w:p w:rsidR="001D56BB" w:rsidRDefault="003F49C5">
      <w:pPr>
        <w:spacing w:after="0" w:line="240" w:lineRule="auto"/>
        <w:ind w:firstLine="567"/>
        <w:jc w:val="both"/>
        <w:rPr>
          <w:rFonts w:ascii="Times New Roman" w:hAnsi="Times New Roman"/>
          <w:sz w:val="28"/>
        </w:rPr>
      </w:pPr>
      <w:r>
        <w:rPr>
          <w:rFonts w:ascii="Times New Roman" w:hAnsi="Times New Roman"/>
          <w:sz w:val="28"/>
        </w:rPr>
        <w:t>по</w:t>
      </w:r>
      <w:r>
        <w:rPr>
          <w:rFonts w:ascii="Times New Roman" w:hAnsi="Times New Roman"/>
          <w:color w:val="FF0000"/>
          <w:sz w:val="28"/>
        </w:rPr>
        <w:t xml:space="preserve"> </w:t>
      </w:r>
      <w:r>
        <w:rPr>
          <w:rFonts w:ascii="Times New Roman" w:hAnsi="Times New Roman"/>
          <w:sz w:val="28"/>
        </w:rPr>
        <w:t>государственной пошлине – 15,6 тысяч рублей</w:t>
      </w:r>
    </w:p>
    <w:p w:rsidR="001D56BB" w:rsidRDefault="003F49C5">
      <w:pPr>
        <w:spacing w:after="0" w:line="240" w:lineRule="auto"/>
        <w:ind w:firstLine="567"/>
        <w:jc w:val="both"/>
        <w:rPr>
          <w:rFonts w:ascii="Times New Roman" w:hAnsi="Times New Roman"/>
          <w:sz w:val="28"/>
        </w:rPr>
      </w:pPr>
      <w:r>
        <w:rPr>
          <w:rFonts w:ascii="Times New Roman" w:hAnsi="Times New Roman"/>
          <w:sz w:val="28"/>
        </w:rPr>
        <w:t>по доходам от сдачи в аренду земельных участков - 146,4</w:t>
      </w:r>
    </w:p>
    <w:p w:rsidR="001D56BB" w:rsidRDefault="003F49C5">
      <w:pPr>
        <w:spacing w:after="0" w:line="240" w:lineRule="auto"/>
        <w:ind w:firstLine="567"/>
        <w:jc w:val="both"/>
        <w:rPr>
          <w:rFonts w:ascii="Times New Roman" w:hAnsi="Times New Roman"/>
          <w:sz w:val="28"/>
        </w:rPr>
      </w:pPr>
      <w:r>
        <w:rPr>
          <w:rFonts w:ascii="Times New Roman" w:hAnsi="Times New Roman"/>
          <w:sz w:val="28"/>
        </w:rPr>
        <w:t xml:space="preserve">от оказания платных услуг и компенсации затрат государства – 17,3 </w:t>
      </w:r>
    </w:p>
    <w:p w:rsidR="001D56BB" w:rsidRDefault="003F49C5">
      <w:pPr>
        <w:spacing w:after="0" w:line="240" w:lineRule="auto"/>
        <w:ind w:firstLine="567"/>
        <w:jc w:val="both"/>
        <w:rPr>
          <w:rFonts w:ascii="Times New Roman" w:hAnsi="Times New Roman"/>
          <w:sz w:val="28"/>
        </w:rPr>
      </w:pPr>
      <w:r>
        <w:rPr>
          <w:rFonts w:ascii="Times New Roman" w:hAnsi="Times New Roman"/>
          <w:sz w:val="28"/>
        </w:rPr>
        <w:t xml:space="preserve">от продажи имущества -1 610,0 тысяч рублей. </w:t>
      </w:r>
    </w:p>
    <w:p w:rsidR="001D56BB" w:rsidRDefault="003F49C5">
      <w:pPr>
        <w:spacing w:after="0" w:line="240" w:lineRule="auto"/>
        <w:ind w:firstLine="567"/>
        <w:jc w:val="both"/>
        <w:rPr>
          <w:rFonts w:ascii="Times New Roman" w:hAnsi="Times New Roman"/>
          <w:sz w:val="28"/>
        </w:rPr>
      </w:pPr>
      <w:r>
        <w:rPr>
          <w:rFonts w:ascii="Times New Roman" w:hAnsi="Times New Roman"/>
          <w:sz w:val="28"/>
        </w:rPr>
        <w:t xml:space="preserve">Безвозмездные поступления  за  2022 год составили 18 984,5 </w:t>
      </w:r>
      <w:r>
        <w:rPr>
          <w:rFonts w:ascii="Times New Roman" w:hAnsi="Times New Roman"/>
          <w:color w:val="000000" w:themeColor="text1"/>
          <w:sz w:val="28"/>
        </w:rPr>
        <w:t>тысяч рублей</w:t>
      </w:r>
      <w:r>
        <w:rPr>
          <w:rStyle w:val="1"/>
          <w:rFonts w:ascii="Times New Roman" w:hAnsi="Times New Roman"/>
          <w:sz w:val="28"/>
        </w:rPr>
        <w:t xml:space="preserve"> (в том числе субсидия на реализацию национального проекта «Комфортная городская среда), дотация на поддержку мер сбалансированности местных бюджетов, субсидия на осуществление деятельности военно-учетного стола, </w:t>
      </w:r>
      <w:r>
        <w:rPr>
          <w:rFonts w:ascii="Times New Roman" w:hAnsi="Times New Roman"/>
          <w:sz w:val="28"/>
        </w:rPr>
        <w:t>межбюджетный трансферт на осуществление полномочий по дорожной деятельности, межбюджетный трансферт на благоустройство территории по итогам районного конкурса «Лучшая Администрация».</w:t>
      </w:r>
    </w:p>
    <w:p w:rsidR="001D56BB" w:rsidRDefault="003F49C5">
      <w:pPr>
        <w:widowControl w:val="0"/>
        <w:spacing w:line="240" w:lineRule="auto"/>
        <w:ind w:firstLine="567"/>
        <w:jc w:val="both"/>
        <w:rPr>
          <w:rFonts w:ascii="Times New Roman" w:hAnsi="Times New Roman"/>
          <w:sz w:val="28"/>
        </w:rPr>
      </w:pPr>
      <w:r>
        <w:rPr>
          <w:rFonts w:ascii="Times New Roman" w:hAnsi="Times New Roman"/>
          <w:sz w:val="28"/>
        </w:rPr>
        <w:t xml:space="preserve">На реализацию муниципальных программ Кагальницкого сельского поселения направлено 28 112,9 тыс. рублей, что составляет 98,9 процентов к годовым </w:t>
      </w:r>
      <w:r>
        <w:rPr>
          <w:rFonts w:ascii="Times New Roman" w:hAnsi="Times New Roman"/>
          <w:sz w:val="28"/>
        </w:rPr>
        <w:lastRenderedPageBreak/>
        <w:t>плановым назначениям или 92,0 процента всех расходов бюджета поселения, их них расходы на:</w:t>
      </w:r>
    </w:p>
    <w:p w:rsidR="001D56BB" w:rsidRDefault="003F49C5">
      <w:pPr>
        <w:widowControl w:val="0"/>
        <w:spacing w:line="240" w:lineRule="auto"/>
        <w:ind w:firstLine="567"/>
        <w:jc w:val="both"/>
        <w:rPr>
          <w:rFonts w:ascii="Times New Roman" w:hAnsi="Times New Roman"/>
          <w:sz w:val="28"/>
        </w:rPr>
      </w:pPr>
      <w:r>
        <w:rPr>
          <w:rFonts w:ascii="Times New Roman" w:hAnsi="Times New Roman"/>
          <w:sz w:val="28"/>
        </w:rPr>
        <w:t xml:space="preserve">финансирование общегосударственных вопросов - 12 219,0  тыс. рублей </w:t>
      </w:r>
    </w:p>
    <w:p w:rsidR="001D56BB" w:rsidRDefault="003F49C5">
      <w:pPr>
        <w:widowControl w:val="0"/>
        <w:spacing w:line="240" w:lineRule="auto"/>
        <w:ind w:firstLine="567"/>
        <w:jc w:val="both"/>
        <w:rPr>
          <w:rFonts w:ascii="Times New Roman" w:hAnsi="Times New Roman"/>
          <w:sz w:val="28"/>
        </w:rPr>
      </w:pPr>
      <w:r>
        <w:rPr>
          <w:rFonts w:ascii="Times New Roman" w:hAnsi="Times New Roman"/>
          <w:sz w:val="28"/>
        </w:rPr>
        <w:t>мероприятия по национальной обороне – 510,9 тыс. рублей</w:t>
      </w:r>
    </w:p>
    <w:p w:rsidR="001D56BB" w:rsidRDefault="003F49C5">
      <w:pPr>
        <w:widowControl w:val="0"/>
        <w:spacing w:line="240" w:lineRule="auto"/>
        <w:ind w:firstLine="567"/>
        <w:jc w:val="both"/>
        <w:rPr>
          <w:rFonts w:ascii="Times New Roman" w:hAnsi="Times New Roman"/>
          <w:sz w:val="28"/>
        </w:rPr>
      </w:pPr>
      <w:r>
        <w:rPr>
          <w:rFonts w:ascii="Times New Roman" w:hAnsi="Times New Roman"/>
          <w:sz w:val="28"/>
        </w:rPr>
        <w:t>мероприятия по дорожной деятельности - 450,0 тыс. рублей</w:t>
      </w:r>
    </w:p>
    <w:p w:rsidR="001D56BB" w:rsidRDefault="003F49C5">
      <w:pPr>
        <w:widowControl w:val="0"/>
        <w:spacing w:line="240" w:lineRule="auto"/>
        <w:ind w:firstLine="567"/>
        <w:jc w:val="both"/>
        <w:rPr>
          <w:rFonts w:ascii="Times New Roman" w:hAnsi="Times New Roman"/>
          <w:sz w:val="28"/>
        </w:rPr>
      </w:pPr>
      <w:r>
        <w:rPr>
          <w:rFonts w:ascii="Times New Roman" w:hAnsi="Times New Roman"/>
          <w:sz w:val="28"/>
        </w:rPr>
        <w:t>жилищно-коммунального хозяйства – 15 442,0 тыс. руб.</w:t>
      </w:r>
    </w:p>
    <w:p w:rsidR="001D56BB" w:rsidRDefault="003F49C5">
      <w:pPr>
        <w:widowControl w:val="0"/>
        <w:spacing w:line="240" w:lineRule="auto"/>
        <w:ind w:firstLine="567"/>
        <w:jc w:val="both"/>
        <w:rPr>
          <w:rFonts w:ascii="Times New Roman" w:hAnsi="Times New Roman"/>
          <w:sz w:val="28"/>
        </w:rPr>
      </w:pPr>
      <w:r>
        <w:rPr>
          <w:rFonts w:ascii="Times New Roman" w:hAnsi="Times New Roman"/>
          <w:sz w:val="28"/>
        </w:rPr>
        <w:t>финансирование культуры и кинематографии - 522,4 тыс.руб</w:t>
      </w:r>
    </w:p>
    <w:p w:rsidR="001D56BB" w:rsidRDefault="003F49C5">
      <w:pPr>
        <w:widowControl w:val="0"/>
        <w:spacing w:line="240" w:lineRule="auto"/>
        <w:ind w:firstLine="567"/>
        <w:jc w:val="both"/>
        <w:rPr>
          <w:rFonts w:ascii="Times New Roman" w:hAnsi="Times New Roman"/>
          <w:sz w:val="28"/>
        </w:rPr>
      </w:pPr>
      <w:r>
        <w:rPr>
          <w:rFonts w:ascii="Times New Roman" w:hAnsi="Times New Roman"/>
          <w:sz w:val="28"/>
        </w:rPr>
        <w:t>мероприятия в области социального обеспечения - 415,5 тыс. рублей</w:t>
      </w:r>
    </w:p>
    <w:p w:rsidR="001D56BB" w:rsidRDefault="003F49C5">
      <w:pPr>
        <w:widowControl w:val="0"/>
        <w:spacing w:line="240" w:lineRule="auto"/>
        <w:ind w:firstLine="567"/>
        <w:jc w:val="both"/>
        <w:rPr>
          <w:rFonts w:ascii="Times New Roman" w:hAnsi="Times New Roman"/>
          <w:sz w:val="28"/>
        </w:rPr>
      </w:pPr>
      <w:r>
        <w:rPr>
          <w:rFonts w:ascii="Times New Roman" w:hAnsi="Times New Roman"/>
          <w:sz w:val="28"/>
        </w:rPr>
        <w:t>мероприятия по развитию физической культуры и спорта - 120,0 тыс. руб.</w:t>
      </w:r>
    </w:p>
    <w:p w:rsidR="00F616AE" w:rsidRPr="00663459" w:rsidRDefault="00F616AE" w:rsidP="00F616AE">
      <w:pPr>
        <w:pStyle w:val="af0"/>
        <w:spacing w:beforeAutospacing="0" w:after="0" w:afterAutospacing="0"/>
        <w:ind w:firstLine="708"/>
        <w:jc w:val="both"/>
        <w:rPr>
          <w:color w:val="000000" w:themeColor="text1"/>
          <w:sz w:val="28"/>
          <w:szCs w:val="28"/>
        </w:rPr>
      </w:pPr>
      <w:r w:rsidRPr="00663459">
        <w:rPr>
          <w:color w:val="000000" w:themeColor="text1"/>
          <w:sz w:val="28"/>
          <w:szCs w:val="28"/>
        </w:rPr>
        <w:t xml:space="preserve">Во втором полугодии 2022 года выполняя мероприятия по обеспечению пожарной безопасности, многодетным семьям безвозмездно были переданы                       4 пожарных извещателей. Всего установлено 38 извещателя. В настоящее время подготовлены к передаче еще 11 извещателей. Заявки, на получение которых Вы можете оставить здесь и сейчас.  </w:t>
      </w:r>
    </w:p>
    <w:p w:rsidR="00F616AE" w:rsidRPr="00663459" w:rsidRDefault="00F616AE" w:rsidP="00F616AE">
      <w:pPr>
        <w:pStyle w:val="aa"/>
        <w:ind w:firstLine="708"/>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В рамках реализации полномочий по содержанию и ремонту автомобильных дорог и обеспечению безопасности дорожного движения были запланированы и проведены мероприятия по ремонту асфальтового дорожного полотна и устранению ямочной неровности по улицам: Свободы, Спуск Мостовой, Советская, Дзержинского, Карла Маркса, Пролетарская (уложено около 600 м</w:t>
      </w:r>
      <w:r w:rsidRPr="00663459">
        <w:rPr>
          <w:rFonts w:ascii="Times New Roman" w:hAnsi="Times New Roman"/>
          <w:color w:val="000000" w:themeColor="text1"/>
          <w:sz w:val="28"/>
          <w:szCs w:val="28"/>
          <w:vertAlign w:val="superscript"/>
        </w:rPr>
        <w:t>2</w:t>
      </w:r>
      <w:r w:rsidRPr="00663459">
        <w:rPr>
          <w:rFonts w:ascii="Times New Roman" w:hAnsi="Times New Roman"/>
          <w:color w:val="000000" w:themeColor="text1"/>
          <w:sz w:val="28"/>
          <w:szCs w:val="28"/>
        </w:rPr>
        <w:t xml:space="preserve"> асфальта). </w:t>
      </w:r>
    </w:p>
    <w:p w:rsidR="00F616AE" w:rsidRPr="00663459" w:rsidRDefault="00F616AE" w:rsidP="00F616AE">
      <w:pPr>
        <w:pStyle w:val="aa"/>
        <w:ind w:firstLine="708"/>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После проведения мониторинга состояния дорожного покрытия и получения заявок от наших граждан будут проводиться работы по содержанию автомобильных дорог в первом полугодии 2023года.</w:t>
      </w:r>
    </w:p>
    <w:p w:rsidR="00F616AE" w:rsidRPr="00663459" w:rsidRDefault="00F616AE" w:rsidP="00F616AE">
      <w:pPr>
        <w:pStyle w:val="aa"/>
        <w:ind w:firstLine="708"/>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 xml:space="preserve">Проведены мероприятия по обеспечению безопасности дорожного движения: </w:t>
      </w:r>
    </w:p>
    <w:p w:rsidR="00F616AE" w:rsidRPr="00663459" w:rsidRDefault="00F616AE" w:rsidP="00F616AE">
      <w:pPr>
        <w:pStyle w:val="aa"/>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произведено обновление горизонтальной разметки на пешеходных переходах.</w:t>
      </w:r>
    </w:p>
    <w:p w:rsidR="00F616AE" w:rsidRPr="00663459" w:rsidRDefault="00F616AE" w:rsidP="00F616AE">
      <w:pPr>
        <w:pStyle w:val="aa"/>
        <w:ind w:firstLine="709"/>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Одним из вопросов которому уделяется особое внимание и который постоянно актуален для сельского поселения - вопрос электроснабжения и освещения улиц в темное время суток. Мы постоянно работаем как над увеличением количества точек освещения, так и над повышением эффективности их работы. Во втором полугодии 2022 года проведено техническое обслуживание 123 фонарей с заменой на них ламп освещения на лампы нового образца, а так же произведена замена старых ламп по ул. Пролетарская на новые светодиодные фонари в количестве 3шт. Это высокоэффективные, энергосберегающие лампы. Выполняя требования задачи повышения энергоэффективности наружного освещения замена ламп будет производиться только на энергосберегающие.</w:t>
      </w:r>
    </w:p>
    <w:p w:rsidR="00F616AE" w:rsidRPr="00663459" w:rsidRDefault="00F616AE" w:rsidP="00F616AE">
      <w:pPr>
        <w:pStyle w:val="aa"/>
        <w:ind w:firstLine="709"/>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При реализации программы по благоустройству были проведены мероприятия по уборке и вывозу свалочных очагов, порубочных остатков в объеме 5500 м</w:t>
      </w:r>
      <w:r w:rsidRPr="00663459">
        <w:rPr>
          <w:rFonts w:ascii="Times New Roman" w:hAnsi="Times New Roman"/>
          <w:color w:val="000000" w:themeColor="text1"/>
          <w:sz w:val="28"/>
          <w:szCs w:val="28"/>
          <w:vertAlign w:val="superscript"/>
        </w:rPr>
        <w:t>3</w:t>
      </w:r>
      <w:r w:rsidRPr="00663459">
        <w:rPr>
          <w:rFonts w:ascii="Times New Roman" w:hAnsi="Times New Roman"/>
          <w:color w:val="000000" w:themeColor="text1"/>
          <w:sz w:val="28"/>
          <w:szCs w:val="28"/>
        </w:rPr>
        <w:t>.</w:t>
      </w:r>
    </w:p>
    <w:p w:rsidR="00F616AE" w:rsidRPr="00663459" w:rsidRDefault="00F616AE" w:rsidP="00F616AE">
      <w:pPr>
        <w:pStyle w:val="aa"/>
        <w:ind w:firstLine="709"/>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За отчетный период была проведена дератизация мест общественного пользования общей площадью 10400 кв. метров.</w:t>
      </w:r>
    </w:p>
    <w:p w:rsidR="00F616AE" w:rsidRPr="00663459" w:rsidRDefault="00F616AE" w:rsidP="00F616AE">
      <w:pPr>
        <w:pStyle w:val="aa"/>
        <w:ind w:firstLine="709"/>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При проведении мероприятий по подготовке к отопительному сезону 2022-2023 г.г. были выполнены следующие работы:</w:t>
      </w:r>
    </w:p>
    <w:p w:rsidR="00F616AE" w:rsidRPr="00663459" w:rsidRDefault="00F616AE" w:rsidP="00F616AE">
      <w:pPr>
        <w:pStyle w:val="aa"/>
        <w:jc w:val="center"/>
        <w:rPr>
          <w:rFonts w:ascii="Times New Roman" w:hAnsi="Times New Roman"/>
          <w:color w:val="000000" w:themeColor="text1"/>
          <w:sz w:val="28"/>
          <w:szCs w:val="28"/>
        </w:rPr>
      </w:pPr>
    </w:p>
    <w:p w:rsidR="00F616AE" w:rsidRPr="00663459" w:rsidRDefault="00F616AE" w:rsidP="00F616AE">
      <w:pPr>
        <w:pStyle w:val="aa"/>
        <w:jc w:val="center"/>
        <w:rPr>
          <w:rFonts w:ascii="Times New Roman" w:hAnsi="Times New Roman"/>
          <w:color w:val="000000" w:themeColor="text1"/>
          <w:sz w:val="28"/>
          <w:szCs w:val="28"/>
        </w:rPr>
      </w:pPr>
      <w:r w:rsidRPr="00663459">
        <w:rPr>
          <w:rFonts w:ascii="Times New Roman" w:hAnsi="Times New Roman"/>
          <w:color w:val="000000" w:themeColor="text1"/>
          <w:sz w:val="28"/>
          <w:szCs w:val="28"/>
        </w:rPr>
        <w:lastRenderedPageBreak/>
        <w:t>Котельная №1 ул. Кирова 5/1</w:t>
      </w:r>
    </w:p>
    <w:p w:rsidR="00F616AE" w:rsidRPr="00663459" w:rsidRDefault="00F616AE" w:rsidP="00F616AE">
      <w:pPr>
        <w:pStyle w:val="aa"/>
        <w:numPr>
          <w:ilvl w:val="0"/>
          <w:numId w:val="1"/>
        </w:numPr>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Замена участка теплотрассы по ул. Октябрьской от дома 73б до дома 73 длинной 40п. м диаметром 100мм.</w:t>
      </w:r>
    </w:p>
    <w:p w:rsidR="00F616AE" w:rsidRPr="00663459" w:rsidRDefault="00F616AE" w:rsidP="00F616AE">
      <w:pPr>
        <w:pStyle w:val="aa"/>
        <w:numPr>
          <w:ilvl w:val="0"/>
          <w:numId w:val="1"/>
        </w:numPr>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Замена участка теплотрассы к дому по ул. Октябрьской 73а диаметром 65мм. длинной 4 п.м. с заменой задвижек диаметром 50мм – 1шт.</w:t>
      </w:r>
    </w:p>
    <w:p w:rsidR="00F616AE" w:rsidRPr="00663459" w:rsidRDefault="00F616AE" w:rsidP="00F616AE">
      <w:pPr>
        <w:pStyle w:val="aa"/>
        <w:numPr>
          <w:ilvl w:val="0"/>
          <w:numId w:val="1"/>
        </w:numPr>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Установка задвижек диаметром 100мм. – 2шт. в колодце на пересечении улиц Пушкина – Октябрьская.</w:t>
      </w:r>
    </w:p>
    <w:p w:rsidR="00F616AE" w:rsidRPr="00663459" w:rsidRDefault="00F616AE" w:rsidP="00F616AE">
      <w:pPr>
        <w:pStyle w:val="aa"/>
        <w:numPr>
          <w:ilvl w:val="0"/>
          <w:numId w:val="1"/>
        </w:numPr>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Замена участка теплотрассы диаметром 100мм. к д/с «Родничок» длинной        8 п.м.</w:t>
      </w:r>
    </w:p>
    <w:p w:rsidR="00F616AE" w:rsidRPr="00663459" w:rsidRDefault="00F616AE" w:rsidP="00F616AE">
      <w:pPr>
        <w:pStyle w:val="aa"/>
        <w:numPr>
          <w:ilvl w:val="0"/>
          <w:numId w:val="1"/>
        </w:numPr>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Установка хомута диаметром 150мм. – 1шт. возле дома по улице Кирова 6.</w:t>
      </w:r>
    </w:p>
    <w:p w:rsidR="00F616AE" w:rsidRPr="00663459" w:rsidRDefault="00F616AE" w:rsidP="00F616AE">
      <w:pPr>
        <w:pStyle w:val="aa"/>
        <w:numPr>
          <w:ilvl w:val="0"/>
          <w:numId w:val="1"/>
        </w:numPr>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Замена гидрозатворов диаметром 150мм. - 2шт. в колодце по улице Кирова на жилые дома по улице Пролетарская 80, 80а, 82.</w:t>
      </w:r>
    </w:p>
    <w:p w:rsidR="00F616AE" w:rsidRPr="00663459" w:rsidRDefault="00F616AE" w:rsidP="00F616AE">
      <w:pPr>
        <w:pStyle w:val="aa"/>
        <w:numPr>
          <w:ilvl w:val="0"/>
          <w:numId w:val="1"/>
        </w:numPr>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Установка хомута диаметром 57мм. в разводящем колодце дома по улице Пролетарская 80а.</w:t>
      </w:r>
    </w:p>
    <w:p w:rsidR="00F616AE" w:rsidRPr="00663459" w:rsidRDefault="00F616AE" w:rsidP="00F616AE">
      <w:pPr>
        <w:pStyle w:val="aa"/>
        <w:numPr>
          <w:ilvl w:val="0"/>
          <w:numId w:val="1"/>
        </w:numPr>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Оштукатуривание наружной стены котельной цементным раствором 8м</w:t>
      </w:r>
      <w:r w:rsidRPr="00663459">
        <w:rPr>
          <w:rFonts w:ascii="Times New Roman" w:hAnsi="Times New Roman"/>
          <w:color w:val="000000" w:themeColor="text1"/>
          <w:sz w:val="28"/>
          <w:szCs w:val="28"/>
          <w:vertAlign w:val="superscript"/>
        </w:rPr>
        <w:t>2</w:t>
      </w:r>
      <w:r w:rsidRPr="00663459">
        <w:rPr>
          <w:rFonts w:ascii="Times New Roman" w:hAnsi="Times New Roman"/>
          <w:color w:val="000000" w:themeColor="text1"/>
          <w:sz w:val="28"/>
          <w:szCs w:val="28"/>
        </w:rPr>
        <w:t xml:space="preserve"> с устройством лесов.</w:t>
      </w:r>
    </w:p>
    <w:p w:rsidR="00F616AE" w:rsidRPr="00663459" w:rsidRDefault="00F616AE" w:rsidP="00F616AE">
      <w:pPr>
        <w:pStyle w:val="aa"/>
        <w:numPr>
          <w:ilvl w:val="0"/>
          <w:numId w:val="1"/>
        </w:numPr>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Шурфование теплотрассы по ул. Советской, ул. Кирова, ул. Октябрьская – 5шт. для определения состояния трубопровода теплотрассы.</w:t>
      </w:r>
    </w:p>
    <w:p w:rsidR="00F616AE" w:rsidRPr="00663459" w:rsidRDefault="00F616AE" w:rsidP="00F616AE">
      <w:pPr>
        <w:pStyle w:val="aa"/>
        <w:numPr>
          <w:ilvl w:val="0"/>
          <w:numId w:val="1"/>
        </w:numPr>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Замена водомера на котельной диаметром 50мм. – 1шт.</w:t>
      </w:r>
    </w:p>
    <w:p w:rsidR="00F616AE" w:rsidRPr="00663459" w:rsidRDefault="00F616AE" w:rsidP="00F616AE">
      <w:pPr>
        <w:pStyle w:val="aa"/>
        <w:ind w:left="360"/>
        <w:rPr>
          <w:rFonts w:ascii="Times New Roman" w:hAnsi="Times New Roman"/>
          <w:color w:val="000000" w:themeColor="text1"/>
          <w:sz w:val="28"/>
          <w:szCs w:val="28"/>
        </w:rPr>
      </w:pPr>
    </w:p>
    <w:p w:rsidR="00F616AE" w:rsidRPr="00663459" w:rsidRDefault="00F616AE" w:rsidP="00F616AE">
      <w:pPr>
        <w:pStyle w:val="aa"/>
        <w:ind w:left="720"/>
        <w:jc w:val="center"/>
        <w:rPr>
          <w:rFonts w:ascii="Times New Roman" w:hAnsi="Times New Roman"/>
          <w:color w:val="000000" w:themeColor="text1"/>
          <w:sz w:val="28"/>
          <w:szCs w:val="28"/>
        </w:rPr>
      </w:pPr>
      <w:r w:rsidRPr="00663459">
        <w:rPr>
          <w:rFonts w:ascii="Times New Roman" w:hAnsi="Times New Roman"/>
          <w:color w:val="000000" w:themeColor="text1"/>
          <w:sz w:val="28"/>
          <w:szCs w:val="28"/>
        </w:rPr>
        <w:t>Котельная №2 ул. Мира, 82а</w:t>
      </w:r>
    </w:p>
    <w:p w:rsidR="00F616AE" w:rsidRPr="00663459" w:rsidRDefault="00F616AE" w:rsidP="00F616AE">
      <w:pPr>
        <w:pStyle w:val="aa"/>
        <w:numPr>
          <w:ilvl w:val="1"/>
          <w:numId w:val="1"/>
        </w:numPr>
        <w:tabs>
          <w:tab w:val="clear" w:pos="1440"/>
          <w:tab w:val="num" w:pos="709"/>
        </w:tabs>
        <w:ind w:hanging="1156"/>
        <w:rPr>
          <w:rFonts w:ascii="Times New Roman" w:hAnsi="Times New Roman"/>
          <w:color w:val="000000" w:themeColor="text1"/>
          <w:sz w:val="28"/>
          <w:szCs w:val="28"/>
        </w:rPr>
      </w:pPr>
      <w:r w:rsidRPr="00663459">
        <w:rPr>
          <w:rFonts w:ascii="Times New Roman" w:hAnsi="Times New Roman"/>
          <w:color w:val="000000" w:themeColor="text1"/>
          <w:sz w:val="28"/>
          <w:szCs w:val="28"/>
        </w:rPr>
        <w:t>Ремонт крыши котельной гидроизоляционными материалами.</w:t>
      </w:r>
    </w:p>
    <w:p w:rsidR="00F616AE" w:rsidRPr="00663459" w:rsidRDefault="00F616AE" w:rsidP="00F616AE">
      <w:pPr>
        <w:pStyle w:val="aa"/>
        <w:numPr>
          <w:ilvl w:val="1"/>
          <w:numId w:val="1"/>
        </w:numPr>
        <w:tabs>
          <w:tab w:val="clear" w:pos="1440"/>
          <w:tab w:val="num" w:pos="709"/>
        </w:tabs>
        <w:ind w:hanging="1156"/>
        <w:rPr>
          <w:rFonts w:ascii="Times New Roman" w:hAnsi="Times New Roman"/>
          <w:color w:val="000000" w:themeColor="text1"/>
          <w:sz w:val="28"/>
          <w:szCs w:val="28"/>
        </w:rPr>
      </w:pPr>
      <w:r w:rsidRPr="00663459">
        <w:rPr>
          <w:rFonts w:ascii="Times New Roman" w:hAnsi="Times New Roman"/>
          <w:color w:val="000000" w:themeColor="text1"/>
          <w:sz w:val="28"/>
          <w:szCs w:val="28"/>
        </w:rPr>
        <w:t>Замена задвижек диаметром 150мм. – 2шт. на котле КССУ-2.0.</w:t>
      </w:r>
    </w:p>
    <w:p w:rsidR="00F616AE" w:rsidRPr="00663459" w:rsidRDefault="00F616AE" w:rsidP="00F616AE">
      <w:pPr>
        <w:pStyle w:val="aa"/>
        <w:numPr>
          <w:ilvl w:val="1"/>
          <w:numId w:val="1"/>
        </w:numPr>
        <w:tabs>
          <w:tab w:val="clear" w:pos="1440"/>
          <w:tab w:val="num" w:pos="709"/>
        </w:tabs>
        <w:ind w:left="709" w:hanging="425"/>
        <w:rPr>
          <w:rFonts w:ascii="Times New Roman" w:hAnsi="Times New Roman"/>
          <w:color w:val="000000" w:themeColor="text1"/>
          <w:sz w:val="28"/>
          <w:szCs w:val="28"/>
        </w:rPr>
      </w:pPr>
      <w:r w:rsidRPr="00663459">
        <w:rPr>
          <w:rFonts w:ascii="Times New Roman" w:hAnsi="Times New Roman"/>
          <w:color w:val="000000" w:themeColor="text1"/>
          <w:sz w:val="28"/>
          <w:szCs w:val="28"/>
        </w:rPr>
        <w:t>Установка задвижек диаметром 100мм. – 2шт. в колодце на ул. Советская 62, 64а и 73а.</w:t>
      </w:r>
    </w:p>
    <w:p w:rsidR="00F616AE" w:rsidRPr="00663459" w:rsidRDefault="00F616AE" w:rsidP="00F616AE">
      <w:pPr>
        <w:pStyle w:val="aa"/>
        <w:numPr>
          <w:ilvl w:val="1"/>
          <w:numId w:val="1"/>
        </w:numPr>
        <w:tabs>
          <w:tab w:val="clear" w:pos="1440"/>
          <w:tab w:val="num" w:pos="709"/>
        </w:tabs>
        <w:ind w:left="709" w:hanging="425"/>
        <w:rPr>
          <w:rFonts w:ascii="Times New Roman" w:hAnsi="Times New Roman"/>
          <w:color w:val="000000" w:themeColor="text1"/>
          <w:sz w:val="28"/>
          <w:szCs w:val="28"/>
        </w:rPr>
      </w:pPr>
      <w:r w:rsidRPr="00663459">
        <w:rPr>
          <w:rFonts w:ascii="Times New Roman" w:hAnsi="Times New Roman"/>
          <w:color w:val="000000" w:themeColor="text1"/>
          <w:sz w:val="28"/>
          <w:szCs w:val="28"/>
        </w:rPr>
        <w:t>Замена участка теплотрассы диаметром 65мм. к жилому дому по ул. Советская 64а, длинной 45п.м.</w:t>
      </w:r>
    </w:p>
    <w:p w:rsidR="00F616AE" w:rsidRPr="00663459" w:rsidRDefault="00F616AE" w:rsidP="00F616AE">
      <w:pPr>
        <w:pStyle w:val="aa"/>
        <w:numPr>
          <w:ilvl w:val="1"/>
          <w:numId w:val="1"/>
        </w:numPr>
        <w:tabs>
          <w:tab w:val="clear" w:pos="1440"/>
          <w:tab w:val="num" w:pos="709"/>
        </w:tabs>
        <w:ind w:hanging="1156"/>
        <w:rPr>
          <w:rFonts w:ascii="Times New Roman" w:hAnsi="Times New Roman"/>
          <w:color w:val="000000" w:themeColor="text1"/>
          <w:sz w:val="28"/>
          <w:szCs w:val="28"/>
        </w:rPr>
      </w:pPr>
      <w:r w:rsidRPr="00663459">
        <w:rPr>
          <w:rFonts w:ascii="Times New Roman" w:hAnsi="Times New Roman"/>
          <w:color w:val="000000" w:themeColor="text1"/>
          <w:sz w:val="28"/>
          <w:szCs w:val="28"/>
        </w:rPr>
        <w:t>Замена ввода теплотрассы в жилом доме по ул. Советская 73а длинной 2п.м.</w:t>
      </w:r>
    </w:p>
    <w:p w:rsidR="00F616AE" w:rsidRPr="00663459" w:rsidRDefault="00F616AE" w:rsidP="00F616AE">
      <w:pPr>
        <w:pStyle w:val="aa"/>
        <w:numPr>
          <w:ilvl w:val="1"/>
          <w:numId w:val="1"/>
        </w:numPr>
        <w:tabs>
          <w:tab w:val="clear" w:pos="1440"/>
          <w:tab w:val="num" w:pos="709"/>
        </w:tabs>
        <w:ind w:hanging="1156"/>
        <w:rPr>
          <w:rFonts w:ascii="Times New Roman" w:hAnsi="Times New Roman"/>
          <w:color w:val="000000" w:themeColor="text1"/>
          <w:sz w:val="28"/>
          <w:szCs w:val="28"/>
        </w:rPr>
      </w:pPr>
      <w:r w:rsidRPr="00663459">
        <w:rPr>
          <w:rFonts w:ascii="Times New Roman" w:hAnsi="Times New Roman"/>
          <w:color w:val="000000" w:themeColor="text1"/>
          <w:sz w:val="28"/>
          <w:szCs w:val="28"/>
        </w:rPr>
        <w:t>Замена задвижки подпитки котельной диаметром 50мм – 1шт.</w:t>
      </w:r>
    </w:p>
    <w:p w:rsidR="00F616AE" w:rsidRPr="00663459" w:rsidRDefault="00F616AE" w:rsidP="00F616AE">
      <w:pPr>
        <w:pStyle w:val="aa"/>
        <w:tabs>
          <w:tab w:val="num" w:pos="709"/>
        </w:tabs>
        <w:ind w:hanging="1156"/>
        <w:rPr>
          <w:rFonts w:ascii="Times New Roman" w:hAnsi="Times New Roman"/>
          <w:color w:val="000000" w:themeColor="text1"/>
          <w:sz w:val="28"/>
          <w:szCs w:val="28"/>
        </w:rPr>
      </w:pPr>
    </w:p>
    <w:p w:rsidR="00F616AE" w:rsidRPr="00663459" w:rsidRDefault="00F616AE" w:rsidP="00F616AE">
      <w:pPr>
        <w:pStyle w:val="aa"/>
        <w:jc w:val="center"/>
        <w:rPr>
          <w:rFonts w:ascii="Times New Roman" w:hAnsi="Times New Roman"/>
          <w:color w:val="000000" w:themeColor="text1"/>
          <w:sz w:val="28"/>
          <w:szCs w:val="28"/>
        </w:rPr>
      </w:pPr>
      <w:r w:rsidRPr="00663459">
        <w:rPr>
          <w:rFonts w:ascii="Times New Roman" w:hAnsi="Times New Roman"/>
          <w:color w:val="000000" w:themeColor="text1"/>
          <w:sz w:val="28"/>
          <w:szCs w:val="28"/>
        </w:rPr>
        <w:t>Насосная станция водопровода ул. Тельмана</w:t>
      </w:r>
    </w:p>
    <w:p w:rsidR="00F616AE" w:rsidRPr="00663459" w:rsidRDefault="00F616AE" w:rsidP="00F616AE">
      <w:pPr>
        <w:pStyle w:val="aa"/>
        <w:numPr>
          <w:ilvl w:val="0"/>
          <w:numId w:val="2"/>
        </w:numPr>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 xml:space="preserve">Замена задвижек в здании насосной диаметром 200мм. – 5шт. </w:t>
      </w:r>
    </w:p>
    <w:p w:rsidR="00F616AE" w:rsidRPr="00663459" w:rsidRDefault="00F616AE" w:rsidP="00F616AE">
      <w:pPr>
        <w:pStyle w:val="aa"/>
        <w:numPr>
          <w:ilvl w:val="0"/>
          <w:numId w:val="2"/>
        </w:numPr>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Замена задвижек диаметром 150мм. – 1шт.</w:t>
      </w:r>
    </w:p>
    <w:p w:rsidR="00F616AE" w:rsidRPr="00663459" w:rsidRDefault="00F616AE" w:rsidP="00F616AE">
      <w:pPr>
        <w:pStyle w:val="aa"/>
        <w:numPr>
          <w:ilvl w:val="0"/>
          <w:numId w:val="2"/>
        </w:numPr>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Замена участков трубопровода диаметром 200мм. – 5п.м., диаметром 150мм. – 2п.м.</w:t>
      </w:r>
    </w:p>
    <w:p w:rsidR="00F616AE" w:rsidRPr="00663459" w:rsidRDefault="00F616AE" w:rsidP="00F616AE">
      <w:pPr>
        <w:pStyle w:val="aa"/>
        <w:numPr>
          <w:ilvl w:val="0"/>
          <w:numId w:val="2"/>
        </w:numPr>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Замена задвижки на резервуар №1 диаметром 200мм. – 1шт.</w:t>
      </w:r>
    </w:p>
    <w:p w:rsidR="00F616AE" w:rsidRPr="00663459" w:rsidRDefault="00F616AE" w:rsidP="00F616AE">
      <w:pPr>
        <w:pStyle w:val="aa"/>
        <w:numPr>
          <w:ilvl w:val="0"/>
          <w:numId w:val="2"/>
        </w:numPr>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Установка нового насоса К-100-80-160 – 1шт.</w:t>
      </w:r>
    </w:p>
    <w:p w:rsidR="00F616AE" w:rsidRPr="00663459" w:rsidRDefault="00F616AE" w:rsidP="00F616AE">
      <w:pPr>
        <w:pStyle w:val="aa"/>
        <w:numPr>
          <w:ilvl w:val="0"/>
          <w:numId w:val="2"/>
        </w:numPr>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Ремонт насоса №1 с заменой подшипников.</w:t>
      </w:r>
    </w:p>
    <w:p w:rsidR="00F616AE" w:rsidRPr="00663459" w:rsidRDefault="00F616AE" w:rsidP="00F616AE">
      <w:pPr>
        <w:pStyle w:val="aa"/>
        <w:numPr>
          <w:ilvl w:val="0"/>
          <w:numId w:val="2"/>
        </w:numPr>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Замена пускателя на насос №3.</w:t>
      </w:r>
    </w:p>
    <w:p w:rsidR="00F616AE" w:rsidRPr="00663459" w:rsidRDefault="00F616AE" w:rsidP="00F616AE">
      <w:pPr>
        <w:pStyle w:val="aa"/>
        <w:rPr>
          <w:rFonts w:ascii="Times New Roman" w:hAnsi="Times New Roman"/>
          <w:color w:val="000000" w:themeColor="text1"/>
          <w:sz w:val="28"/>
          <w:szCs w:val="28"/>
        </w:rPr>
      </w:pPr>
      <w:r w:rsidRPr="00663459">
        <w:rPr>
          <w:rFonts w:ascii="Times New Roman" w:hAnsi="Times New Roman"/>
          <w:color w:val="000000" w:themeColor="text1"/>
          <w:sz w:val="28"/>
          <w:szCs w:val="28"/>
        </w:rPr>
        <w:t xml:space="preserve">                      </w:t>
      </w:r>
    </w:p>
    <w:p w:rsidR="00F616AE" w:rsidRPr="00663459" w:rsidRDefault="00F616AE" w:rsidP="00F616AE">
      <w:pPr>
        <w:pStyle w:val="aa"/>
        <w:ind w:firstLine="709"/>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Подготовка к следующему отопительному периоду 2023-2024 года начнется  сразу после окончания отопительного периода 2022-2023 года и предположительно будет проводиться в условиях жесткого дефицита как времени, как финансов, так и специалистов. Будут запланированы работы по замене части тепловых сетей, замене запорной арматуры.</w:t>
      </w:r>
    </w:p>
    <w:p w:rsidR="00F616AE" w:rsidRPr="00663459" w:rsidRDefault="00F616AE">
      <w:pPr>
        <w:widowControl w:val="0"/>
        <w:spacing w:line="240" w:lineRule="auto"/>
        <w:ind w:firstLine="567"/>
        <w:jc w:val="both"/>
        <w:rPr>
          <w:rFonts w:ascii="Times New Roman" w:hAnsi="Times New Roman"/>
          <w:color w:val="000000" w:themeColor="text1"/>
          <w:sz w:val="28"/>
        </w:rPr>
      </w:pPr>
    </w:p>
    <w:p w:rsidR="00B33F31" w:rsidRPr="00663459" w:rsidRDefault="00B33F31" w:rsidP="00B33F31">
      <w:pPr>
        <w:pStyle w:val="af0"/>
        <w:spacing w:beforeAutospacing="0" w:after="0" w:afterAutospacing="0"/>
        <w:ind w:firstLine="708"/>
        <w:jc w:val="both"/>
        <w:rPr>
          <w:color w:val="000000" w:themeColor="text1"/>
          <w:sz w:val="28"/>
          <w:szCs w:val="28"/>
        </w:rPr>
      </w:pPr>
      <w:r w:rsidRPr="00663459">
        <w:rPr>
          <w:color w:val="000000" w:themeColor="text1"/>
          <w:sz w:val="28"/>
          <w:szCs w:val="28"/>
        </w:rPr>
        <w:lastRenderedPageBreak/>
        <w:t>Особое внимание за истекший период уделялось работе среди подростков, проживающих в семьях, находящихся в группе социального риска. В настоящее время под наблюдением специалистов администрации находятся 10 семей, которые входят в группу риска. По данным семьям было совершено 35 выездов, проведено более 30 профилактических бесед в помощь родителям в решении проблем, возникающих в процессе воспитания и обучения; выезды проводятся совместно со специалистами центра психолого-педагогической помощи «Доверие», 3 семьи поставлены на социальное сопровождение.</w:t>
      </w:r>
    </w:p>
    <w:p w:rsidR="00B33F31" w:rsidRPr="00663459" w:rsidRDefault="00B33F31" w:rsidP="00B33F31">
      <w:pPr>
        <w:pStyle w:val="af0"/>
        <w:spacing w:beforeAutospacing="0" w:after="0" w:afterAutospacing="0"/>
        <w:ind w:firstLine="708"/>
        <w:jc w:val="both"/>
        <w:rPr>
          <w:color w:val="000000" w:themeColor="text1"/>
          <w:sz w:val="28"/>
          <w:szCs w:val="28"/>
        </w:rPr>
      </w:pPr>
      <w:r w:rsidRPr="00663459">
        <w:rPr>
          <w:color w:val="000000" w:themeColor="text1"/>
          <w:sz w:val="28"/>
          <w:szCs w:val="28"/>
        </w:rPr>
        <w:t>Благодаря проведению данных мероприятий в неблагополучных семьях удалось достичь улучшений условий для жизни и развития детей.</w:t>
      </w:r>
    </w:p>
    <w:p w:rsidR="00B33F31" w:rsidRPr="00663459" w:rsidRDefault="00B33F31" w:rsidP="00B33F31">
      <w:pPr>
        <w:pStyle w:val="af0"/>
        <w:spacing w:beforeAutospacing="0" w:after="0" w:afterAutospacing="0"/>
        <w:ind w:firstLine="708"/>
        <w:jc w:val="both"/>
        <w:rPr>
          <w:color w:val="000000" w:themeColor="text1"/>
          <w:sz w:val="28"/>
          <w:szCs w:val="28"/>
        </w:rPr>
      </w:pPr>
      <w:r w:rsidRPr="00663459">
        <w:rPr>
          <w:color w:val="000000" w:themeColor="text1"/>
          <w:sz w:val="28"/>
          <w:szCs w:val="28"/>
        </w:rPr>
        <w:t>Совместными усилиями сотрудников администрации, полиции и Управления ГОЧС были проведены не менее важные мероприятия: обходы многодетных, малоимущих и неблагополучный семей с целью предупреждения и ликвидации чрезвычайных ситуаций и обеспечению пожарной безопасности, Акция «Безопасность детства», «Безопасность на воде» по предупреждению чрезвычайных ситуаций с несовершеннолетними в местах массового отдыха, досуга и развлечений детей, с целью предотвращения несчастных случаев. Не менее важная операция «Подросток», во время которой проведено 14 рейдов по нахождению детей после 22.00 часов на улице и в общественных местах без родителей. Нужно отметить, что в ней участвуют и наши жители, наши активисты.   Данные мероприятия проводятся и по сей день.</w:t>
      </w:r>
    </w:p>
    <w:p w:rsidR="00B33F31" w:rsidRPr="00663459" w:rsidRDefault="00B33F31" w:rsidP="00B33F31">
      <w:pPr>
        <w:spacing w:after="0" w:line="240" w:lineRule="auto"/>
        <w:ind w:firstLine="708"/>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Значимым событием стало завершение работ, сдача в эксплуатацию и торжественное открытие сквера «Рыбацкий берег» в рамках федерального проекта «Комфортная городская среда». Площадь благоустройства составляет 2,6 га, на которых расположены спортивные тренажеры, детские площадки, спортивные площадки, зоны тишины, МАФы, продуман каждый уголок сквера для разных категорий граждан.</w:t>
      </w:r>
    </w:p>
    <w:p w:rsidR="00B33F31" w:rsidRPr="00663459" w:rsidRDefault="00B33F31" w:rsidP="00B33F31">
      <w:pPr>
        <w:spacing w:after="0" w:line="240" w:lineRule="auto"/>
        <w:ind w:firstLine="708"/>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 xml:space="preserve">Одно из важных направлений является духовность, сохранение и дальнейшее развитие традиций и нравственных ценностей. Тесное взаимодействие с благочинным Азовского района, настоятелем храма Покрова Пресвятой Богородицы иереем Николаем Чапким во многом помогает в реализации идей и начинаний. Так, 8 июля 2022 года в день Любви, семьи и верности в Покровском храме с. Кагальник глава Администрации Азовского района Палатный А.Н. вручил губернаторские награды семьям «За сохранение семейных ценностей», проживших более полувека вместе и достойно воспитавших детей и внуков. Особое внимание всегда уделяется и нашим самым маленьким жителям. </w:t>
      </w:r>
    </w:p>
    <w:p w:rsidR="00B33F31" w:rsidRPr="00663459" w:rsidRDefault="00B33F31" w:rsidP="00B33F31">
      <w:pPr>
        <w:spacing w:after="0" w:line="240" w:lineRule="auto"/>
        <w:ind w:firstLine="708"/>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Особо важным за этот период было оказание помощи семьям мобилизованных жителей нашего поселения. Забота, внимание и помощь в бытовых нуждах являются приоритетом среди социальных задач.</w:t>
      </w:r>
    </w:p>
    <w:p w:rsidR="00B33F31" w:rsidRPr="00663459" w:rsidRDefault="00B33F31" w:rsidP="00B33F31">
      <w:pPr>
        <w:spacing w:after="0" w:line="240" w:lineRule="auto"/>
        <w:ind w:firstLine="708"/>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t xml:space="preserve">В декабре прошла декада инвалидов, посетили на дому и поощрили 15 человек. Предновогодняя акция «Елка желаний», в ходе которой были исполнены пожелания детей, написавших письма Деду Морозу, позволила вручить деткам желанные подарки. Также поздравили с новым Годом и Рождеством Христовым наших ветеранов, вручили памятные подарки, поблагодарили за труды во благо родины и защиту в годы Великов Отечественной войны. </w:t>
      </w:r>
    </w:p>
    <w:p w:rsidR="00B33F31" w:rsidRPr="00663459" w:rsidRDefault="00B33F31" w:rsidP="00B33F31">
      <w:pPr>
        <w:pStyle w:val="aa"/>
        <w:ind w:firstLine="708"/>
        <w:jc w:val="both"/>
        <w:rPr>
          <w:rFonts w:ascii="Times New Roman" w:hAnsi="Times New Roman"/>
          <w:color w:val="000000" w:themeColor="text1"/>
          <w:sz w:val="28"/>
          <w:szCs w:val="28"/>
        </w:rPr>
      </w:pPr>
      <w:r w:rsidRPr="00663459">
        <w:rPr>
          <w:rFonts w:ascii="Times New Roman" w:hAnsi="Times New Roman"/>
          <w:color w:val="000000" w:themeColor="text1"/>
          <w:sz w:val="28"/>
          <w:szCs w:val="28"/>
        </w:rPr>
        <w:lastRenderedPageBreak/>
        <w:t>Задачи на 2023 вытекают из тех требований, которые сегодня ставят перед нами Правительство Ростовской области, администрации района – это прежде всего, создание  комфортных условий для проживания наших сельчан: благоустройство территории, улучшение водоснабжения и электроснабжения поселения, организация досуга.</w:t>
      </w:r>
    </w:p>
    <w:p w:rsidR="00B33F31" w:rsidRDefault="00B33F31">
      <w:pPr>
        <w:widowControl w:val="0"/>
        <w:spacing w:line="240" w:lineRule="auto"/>
        <w:ind w:firstLine="567"/>
        <w:jc w:val="both"/>
        <w:rPr>
          <w:rFonts w:ascii="Times New Roman" w:hAnsi="Times New Roman"/>
          <w:sz w:val="28"/>
        </w:rPr>
      </w:pPr>
    </w:p>
    <w:sectPr w:rsidR="00B33F31" w:rsidSect="001D56BB">
      <w:headerReference w:type="default" r:id="rId7"/>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A11" w:rsidRDefault="000F1A11" w:rsidP="001D56BB">
      <w:pPr>
        <w:spacing w:after="0" w:line="240" w:lineRule="auto"/>
      </w:pPr>
      <w:r>
        <w:separator/>
      </w:r>
    </w:p>
  </w:endnote>
  <w:endnote w:type="continuationSeparator" w:id="0">
    <w:p w:rsidR="000F1A11" w:rsidRDefault="000F1A11" w:rsidP="001D5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A11" w:rsidRDefault="000F1A11" w:rsidP="001D56BB">
      <w:pPr>
        <w:spacing w:after="0" w:line="240" w:lineRule="auto"/>
      </w:pPr>
      <w:r>
        <w:separator/>
      </w:r>
    </w:p>
  </w:footnote>
  <w:footnote w:type="continuationSeparator" w:id="0">
    <w:p w:rsidR="000F1A11" w:rsidRDefault="000F1A11" w:rsidP="001D5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6BB" w:rsidRDefault="00377A5A">
    <w:pPr>
      <w:framePr w:wrap="around" w:vAnchor="text" w:hAnchor="margin" w:xAlign="center" w:y="1"/>
    </w:pPr>
    <w:r>
      <w:fldChar w:fldCharType="begin"/>
    </w:r>
    <w:r w:rsidR="003F49C5">
      <w:instrText xml:space="preserve">PAGE </w:instrText>
    </w:r>
    <w:r>
      <w:fldChar w:fldCharType="separate"/>
    </w:r>
    <w:r w:rsidR="003741C9">
      <w:rPr>
        <w:noProof/>
      </w:rPr>
      <w:t>7</w:t>
    </w:r>
    <w:r>
      <w:fldChar w:fldCharType="end"/>
    </w:r>
  </w:p>
  <w:p w:rsidR="001D56BB" w:rsidRDefault="001D56BB">
    <w:pPr>
      <w:pStyle w:val="a3"/>
      <w:jc w:val="center"/>
    </w:pPr>
  </w:p>
  <w:p w:rsidR="001D56BB" w:rsidRDefault="001D56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2436"/>
    <w:multiLevelType w:val="hybridMultilevel"/>
    <w:tmpl w:val="08EA7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96151"/>
    <w:multiLevelType w:val="hybridMultilevel"/>
    <w:tmpl w:val="B900DE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D56BB"/>
    <w:rsid w:val="000F1A11"/>
    <w:rsid w:val="001A0A13"/>
    <w:rsid w:val="001D4756"/>
    <w:rsid w:val="001D56BB"/>
    <w:rsid w:val="00363A01"/>
    <w:rsid w:val="003741C9"/>
    <w:rsid w:val="00377A5A"/>
    <w:rsid w:val="003F49C5"/>
    <w:rsid w:val="00663459"/>
    <w:rsid w:val="008123F4"/>
    <w:rsid w:val="00B33F31"/>
    <w:rsid w:val="00BB1B88"/>
    <w:rsid w:val="00BF4A82"/>
    <w:rsid w:val="00C56D5B"/>
    <w:rsid w:val="00D5262A"/>
    <w:rsid w:val="00E90E14"/>
    <w:rsid w:val="00F61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1D56BB"/>
  </w:style>
  <w:style w:type="paragraph" w:styleId="10">
    <w:name w:val="heading 1"/>
    <w:next w:val="a"/>
    <w:link w:val="11"/>
    <w:uiPriority w:val="9"/>
    <w:qFormat/>
    <w:rsid w:val="001D56BB"/>
    <w:pPr>
      <w:spacing w:before="120" w:after="120"/>
      <w:jc w:val="both"/>
      <w:outlineLvl w:val="0"/>
    </w:pPr>
    <w:rPr>
      <w:rFonts w:ascii="XO Thames" w:hAnsi="XO Thames"/>
      <w:b/>
      <w:sz w:val="32"/>
    </w:rPr>
  </w:style>
  <w:style w:type="paragraph" w:styleId="2">
    <w:name w:val="heading 2"/>
    <w:next w:val="a"/>
    <w:link w:val="20"/>
    <w:uiPriority w:val="9"/>
    <w:qFormat/>
    <w:rsid w:val="001D56BB"/>
    <w:pPr>
      <w:spacing w:before="120" w:after="120"/>
      <w:jc w:val="both"/>
      <w:outlineLvl w:val="1"/>
    </w:pPr>
    <w:rPr>
      <w:rFonts w:ascii="XO Thames" w:hAnsi="XO Thames"/>
      <w:b/>
      <w:sz w:val="28"/>
    </w:rPr>
  </w:style>
  <w:style w:type="paragraph" w:styleId="3">
    <w:name w:val="heading 3"/>
    <w:next w:val="a"/>
    <w:link w:val="30"/>
    <w:uiPriority w:val="9"/>
    <w:qFormat/>
    <w:rsid w:val="001D56BB"/>
    <w:pPr>
      <w:spacing w:before="120" w:after="120"/>
      <w:jc w:val="both"/>
      <w:outlineLvl w:val="2"/>
    </w:pPr>
    <w:rPr>
      <w:rFonts w:ascii="XO Thames" w:hAnsi="XO Thames"/>
      <w:b/>
      <w:sz w:val="26"/>
    </w:rPr>
  </w:style>
  <w:style w:type="paragraph" w:styleId="4">
    <w:name w:val="heading 4"/>
    <w:next w:val="a"/>
    <w:link w:val="40"/>
    <w:uiPriority w:val="9"/>
    <w:qFormat/>
    <w:rsid w:val="001D56BB"/>
    <w:pPr>
      <w:spacing w:before="120" w:after="120"/>
      <w:jc w:val="both"/>
      <w:outlineLvl w:val="3"/>
    </w:pPr>
    <w:rPr>
      <w:rFonts w:ascii="XO Thames" w:hAnsi="XO Thames"/>
      <w:b/>
      <w:sz w:val="24"/>
    </w:rPr>
  </w:style>
  <w:style w:type="paragraph" w:styleId="5">
    <w:name w:val="heading 5"/>
    <w:next w:val="a"/>
    <w:link w:val="50"/>
    <w:uiPriority w:val="9"/>
    <w:qFormat/>
    <w:rsid w:val="001D56BB"/>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D56BB"/>
  </w:style>
  <w:style w:type="paragraph" w:styleId="21">
    <w:name w:val="toc 2"/>
    <w:next w:val="a"/>
    <w:link w:val="22"/>
    <w:uiPriority w:val="39"/>
    <w:rsid w:val="001D56BB"/>
    <w:pPr>
      <w:ind w:left="200"/>
    </w:pPr>
    <w:rPr>
      <w:rFonts w:ascii="XO Thames" w:hAnsi="XO Thames"/>
      <w:sz w:val="28"/>
    </w:rPr>
  </w:style>
  <w:style w:type="character" w:customStyle="1" w:styleId="22">
    <w:name w:val="Оглавление 2 Знак"/>
    <w:link w:val="21"/>
    <w:rsid w:val="001D56BB"/>
    <w:rPr>
      <w:rFonts w:ascii="XO Thames" w:hAnsi="XO Thames"/>
      <w:sz w:val="28"/>
    </w:rPr>
  </w:style>
  <w:style w:type="paragraph" w:styleId="41">
    <w:name w:val="toc 4"/>
    <w:next w:val="a"/>
    <w:link w:val="42"/>
    <w:uiPriority w:val="39"/>
    <w:rsid w:val="001D56BB"/>
    <w:pPr>
      <w:ind w:left="600"/>
    </w:pPr>
    <w:rPr>
      <w:rFonts w:ascii="XO Thames" w:hAnsi="XO Thames"/>
      <w:sz w:val="28"/>
    </w:rPr>
  </w:style>
  <w:style w:type="character" w:customStyle="1" w:styleId="42">
    <w:name w:val="Оглавление 4 Знак"/>
    <w:link w:val="41"/>
    <w:rsid w:val="001D56BB"/>
    <w:rPr>
      <w:rFonts w:ascii="XO Thames" w:hAnsi="XO Thames"/>
      <w:sz w:val="28"/>
    </w:rPr>
  </w:style>
  <w:style w:type="paragraph" w:styleId="6">
    <w:name w:val="toc 6"/>
    <w:next w:val="a"/>
    <w:link w:val="60"/>
    <w:uiPriority w:val="39"/>
    <w:rsid w:val="001D56BB"/>
    <w:pPr>
      <w:ind w:left="1000"/>
    </w:pPr>
    <w:rPr>
      <w:rFonts w:ascii="XO Thames" w:hAnsi="XO Thames"/>
      <w:sz w:val="28"/>
    </w:rPr>
  </w:style>
  <w:style w:type="character" w:customStyle="1" w:styleId="60">
    <w:name w:val="Оглавление 6 Знак"/>
    <w:link w:val="6"/>
    <w:rsid w:val="001D56BB"/>
    <w:rPr>
      <w:rFonts w:ascii="XO Thames" w:hAnsi="XO Thames"/>
      <w:sz w:val="28"/>
    </w:rPr>
  </w:style>
  <w:style w:type="paragraph" w:styleId="7">
    <w:name w:val="toc 7"/>
    <w:next w:val="a"/>
    <w:link w:val="70"/>
    <w:uiPriority w:val="39"/>
    <w:rsid w:val="001D56BB"/>
    <w:pPr>
      <w:ind w:left="1200"/>
    </w:pPr>
    <w:rPr>
      <w:rFonts w:ascii="XO Thames" w:hAnsi="XO Thames"/>
      <w:sz w:val="28"/>
    </w:rPr>
  </w:style>
  <w:style w:type="character" w:customStyle="1" w:styleId="70">
    <w:name w:val="Оглавление 7 Знак"/>
    <w:link w:val="7"/>
    <w:rsid w:val="001D56BB"/>
    <w:rPr>
      <w:rFonts w:ascii="XO Thames" w:hAnsi="XO Thames"/>
      <w:sz w:val="28"/>
    </w:rPr>
  </w:style>
  <w:style w:type="character" w:customStyle="1" w:styleId="30">
    <w:name w:val="Заголовок 3 Знак"/>
    <w:link w:val="3"/>
    <w:rsid w:val="001D56BB"/>
    <w:rPr>
      <w:rFonts w:ascii="XO Thames" w:hAnsi="XO Thames"/>
      <w:b/>
      <w:sz w:val="26"/>
    </w:rPr>
  </w:style>
  <w:style w:type="paragraph" w:customStyle="1" w:styleId="12">
    <w:name w:val="Основной шрифт абзаца1"/>
    <w:link w:val="31"/>
    <w:rsid w:val="001D56BB"/>
  </w:style>
  <w:style w:type="paragraph" w:styleId="31">
    <w:name w:val="toc 3"/>
    <w:next w:val="a"/>
    <w:link w:val="32"/>
    <w:uiPriority w:val="39"/>
    <w:rsid w:val="001D56BB"/>
    <w:pPr>
      <w:ind w:left="400"/>
    </w:pPr>
    <w:rPr>
      <w:rFonts w:ascii="XO Thames" w:hAnsi="XO Thames"/>
      <w:sz w:val="28"/>
    </w:rPr>
  </w:style>
  <w:style w:type="character" w:customStyle="1" w:styleId="32">
    <w:name w:val="Оглавление 3 Знак"/>
    <w:link w:val="31"/>
    <w:rsid w:val="001D56BB"/>
    <w:rPr>
      <w:rFonts w:ascii="XO Thames" w:hAnsi="XO Thames"/>
      <w:sz w:val="28"/>
    </w:rPr>
  </w:style>
  <w:style w:type="paragraph" w:styleId="a3">
    <w:name w:val="header"/>
    <w:basedOn w:val="a"/>
    <w:link w:val="a4"/>
    <w:rsid w:val="001D56BB"/>
    <w:pPr>
      <w:tabs>
        <w:tab w:val="center" w:pos="4677"/>
        <w:tab w:val="right" w:pos="9355"/>
      </w:tabs>
      <w:spacing w:after="0" w:line="240" w:lineRule="auto"/>
    </w:pPr>
  </w:style>
  <w:style w:type="character" w:customStyle="1" w:styleId="a4">
    <w:name w:val="Верхний колонтитул Знак"/>
    <w:basedOn w:val="1"/>
    <w:link w:val="a3"/>
    <w:rsid w:val="001D56BB"/>
  </w:style>
  <w:style w:type="character" w:customStyle="1" w:styleId="50">
    <w:name w:val="Заголовок 5 Знак"/>
    <w:link w:val="5"/>
    <w:rsid w:val="001D56BB"/>
    <w:rPr>
      <w:rFonts w:ascii="XO Thames" w:hAnsi="XO Thames"/>
      <w:b/>
      <w:sz w:val="22"/>
    </w:rPr>
  </w:style>
  <w:style w:type="character" w:customStyle="1" w:styleId="11">
    <w:name w:val="Заголовок 1 Знак"/>
    <w:link w:val="10"/>
    <w:rsid w:val="001D56BB"/>
    <w:rPr>
      <w:rFonts w:ascii="XO Thames" w:hAnsi="XO Thames"/>
      <w:b/>
      <w:sz w:val="32"/>
    </w:rPr>
  </w:style>
  <w:style w:type="paragraph" w:styleId="a5">
    <w:name w:val="footer"/>
    <w:basedOn w:val="a"/>
    <w:link w:val="a6"/>
    <w:rsid w:val="001D56BB"/>
    <w:pPr>
      <w:tabs>
        <w:tab w:val="center" w:pos="4677"/>
        <w:tab w:val="right" w:pos="9355"/>
      </w:tabs>
      <w:spacing w:after="0" w:line="240" w:lineRule="auto"/>
    </w:pPr>
  </w:style>
  <w:style w:type="character" w:customStyle="1" w:styleId="a6">
    <w:name w:val="Нижний колонтитул Знак"/>
    <w:basedOn w:val="1"/>
    <w:link w:val="a5"/>
    <w:rsid w:val="001D56BB"/>
  </w:style>
  <w:style w:type="paragraph" w:customStyle="1" w:styleId="13">
    <w:name w:val="Гиперссылка1"/>
    <w:link w:val="a7"/>
    <w:rsid w:val="001D56BB"/>
    <w:rPr>
      <w:color w:val="0000FF"/>
      <w:u w:val="single"/>
    </w:rPr>
  </w:style>
  <w:style w:type="character" w:styleId="a7">
    <w:name w:val="Hyperlink"/>
    <w:link w:val="13"/>
    <w:rsid w:val="001D56BB"/>
    <w:rPr>
      <w:color w:val="0000FF"/>
      <w:u w:val="single"/>
    </w:rPr>
  </w:style>
  <w:style w:type="paragraph" w:customStyle="1" w:styleId="Footnote">
    <w:name w:val="Footnote"/>
    <w:link w:val="Footnote0"/>
    <w:rsid w:val="001D56BB"/>
    <w:pPr>
      <w:ind w:firstLine="851"/>
      <w:jc w:val="both"/>
    </w:pPr>
    <w:rPr>
      <w:rFonts w:ascii="XO Thames" w:hAnsi="XO Thames"/>
    </w:rPr>
  </w:style>
  <w:style w:type="character" w:customStyle="1" w:styleId="Footnote0">
    <w:name w:val="Footnote"/>
    <w:link w:val="Footnote"/>
    <w:rsid w:val="001D56BB"/>
    <w:rPr>
      <w:rFonts w:ascii="XO Thames" w:hAnsi="XO Thames"/>
      <w:sz w:val="22"/>
    </w:rPr>
  </w:style>
  <w:style w:type="paragraph" w:styleId="14">
    <w:name w:val="toc 1"/>
    <w:next w:val="a"/>
    <w:link w:val="15"/>
    <w:uiPriority w:val="39"/>
    <w:rsid w:val="001D56BB"/>
    <w:rPr>
      <w:rFonts w:ascii="XO Thames" w:hAnsi="XO Thames"/>
      <w:b/>
      <w:sz w:val="28"/>
    </w:rPr>
  </w:style>
  <w:style w:type="character" w:customStyle="1" w:styleId="15">
    <w:name w:val="Оглавление 1 Знак"/>
    <w:link w:val="14"/>
    <w:rsid w:val="001D56BB"/>
    <w:rPr>
      <w:rFonts w:ascii="XO Thames" w:hAnsi="XO Thames"/>
      <w:b/>
      <w:sz w:val="28"/>
    </w:rPr>
  </w:style>
  <w:style w:type="paragraph" w:customStyle="1" w:styleId="ConsPlusNormal">
    <w:name w:val="ConsPlusNormal"/>
    <w:link w:val="ConsPlusNormal0"/>
    <w:rsid w:val="001D56BB"/>
    <w:pPr>
      <w:widowControl w:val="0"/>
      <w:spacing w:after="0" w:line="240" w:lineRule="auto"/>
      <w:ind w:firstLine="720"/>
    </w:pPr>
    <w:rPr>
      <w:rFonts w:ascii="Arial" w:hAnsi="Arial"/>
      <w:sz w:val="20"/>
    </w:rPr>
  </w:style>
  <w:style w:type="character" w:customStyle="1" w:styleId="ConsPlusNormal0">
    <w:name w:val="ConsPlusNormal"/>
    <w:link w:val="ConsPlusNormal"/>
    <w:rsid w:val="001D56BB"/>
    <w:rPr>
      <w:rFonts w:ascii="Arial" w:hAnsi="Arial"/>
      <w:color w:val="000000"/>
      <w:sz w:val="20"/>
    </w:rPr>
  </w:style>
  <w:style w:type="paragraph" w:customStyle="1" w:styleId="HeaderandFooter">
    <w:name w:val="Header and Footer"/>
    <w:link w:val="HeaderandFooter0"/>
    <w:rsid w:val="001D56BB"/>
    <w:pPr>
      <w:spacing w:line="240" w:lineRule="auto"/>
      <w:jc w:val="both"/>
    </w:pPr>
    <w:rPr>
      <w:rFonts w:ascii="XO Thames" w:hAnsi="XO Thames"/>
      <w:sz w:val="20"/>
    </w:rPr>
  </w:style>
  <w:style w:type="character" w:customStyle="1" w:styleId="HeaderandFooter0">
    <w:name w:val="Header and Footer"/>
    <w:link w:val="HeaderandFooter"/>
    <w:rsid w:val="001D56BB"/>
    <w:rPr>
      <w:rFonts w:ascii="XO Thames" w:hAnsi="XO Thames"/>
      <w:sz w:val="20"/>
    </w:rPr>
  </w:style>
  <w:style w:type="paragraph" w:styleId="a8">
    <w:name w:val="List Paragraph"/>
    <w:basedOn w:val="a"/>
    <w:link w:val="a9"/>
    <w:rsid w:val="001D56BB"/>
    <w:pPr>
      <w:ind w:left="720"/>
      <w:contextualSpacing/>
    </w:pPr>
  </w:style>
  <w:style w:type="character" w:customStyle="1" w:styleId="a9">
    <w:name w:val="Абзац списка Знак"/>
    <w:basedOn w:val="1"/>
    <w:link w:val="a8"/>
    <w:rsid w:val="001D56BB"/>
  </w:style>
  <w:style w:type="paragraph" w:styleId="9">
    <w:name w:val="toc 9"/>
    <w:next w:val="a"/>
    <w:link w:val="90"/>
    <w:uiPriority w:val="39"/>
    <w:rsid w:val="001D56BB"/>
    <w:pPr>
      <w:ind w:left="1600"/>
    </w:pPr>
    <w:rPr>
      <w:rFonts w:ascii="XO Thames" w:hAnsi="XO Thames"/>
      <w:sz w:val="28"/>
    </w:rPr>
  </w:style>
  <w:style w:type="character" w:customStyle="1" w:styleId="90">
    <w:name w:val="Оглавление 9 Знак"/>
    <w:link w:val="9"/>
    <w:rsid w:val="001D56BB"/>
    <w:rPr>
      <w:rFonts w:ascii="XO Thames" w:hAnsi="XO Thames"/>
      <w:sz w:val="28"/>
    </w:rPr>
  </w:style>
  <w:style w:type="paragraph" w:styleId="aa">
    <w:name w:val="No Spacing"/>
    <w:link w:val="ab"/>
    <w:uiPriority w:val="1"/>
    <w:qFormat/>
    <w:rsid w:val="001D56BB"/>
    <w:pPr>
      <w:spacing w:after="0" w:line="240" w:lineRule="auto"/>
    </w:pPr>
  </w:style>
  <w:style w:type="character" w:customStyle="1" w:styleId="ab">
    <w:name w:val="Без интервала Знак"/>
    <w:link w:val="aa"/>
    <w:rsid w:val="001D56BB"/>
  </w:style>
  <w:style w:type="paragraph" w:styleId="8">
    <w:name w:val="toc 8"/>
    <w:next w:val="a"/>
    <w:link w:val="80"/>
    <w:uiPriority w:val="39"/>
    <w:rsid w:val="001D56BB"/>
    <w:pPr>
      <w:ind w:left="1400"/>
    </w:pPr>
    <w:rPr>
      <w:rFonts w:ascii="XO Thames" w:hAnsi="XO Thames"/>
      <w:sz w:val="28"/>
    </w:rPr>
  </w:style>
  <w:style w:type="character" w:customStyle="1" w:styleId="80">
    <w:name w:val="Оглавление 8 Знак"/>
    <w:link w:val="8"/>
    <w:rsid w:val="001D56BB"/>
    <w:rPr>
      <w:rFonts w:ascii="XO Thames" w:hAnsi="XO Thames"/>
      <w:sz w:val="28"/>
    </w:rPr>
  </w:style>
  <w:style w:type="paragraph" w:styleId="51">
    <w:name w:val="toc 5"/>
    <w:next w:val="a"/>
    <w:link w:val="52"/>
    <w:uiPriority w:val="39"/>
    <w:rsid w:val="001D56BB"/>
    <w:pPr>
      <w:ind w:left="800"/>
    </w:pPr>
    <w:rPr>
      <w:rFonts w:ascii="XO Thames" w:hAnsi="XO Thames"/>
      <w:sz w:val="28"/>
    </w:rPr>
  </w:style>
  <w:style w:type="character" w:customStyle="1" w:styleId="52">
    <w:name w:val="Оглавление 5 Знак"/>
    <w:link w:val="51"/>
    <w:rsid w:val="001D56BB"/>
    <w:rPr>
      <w:rFonts w:ascii="XO Thames" w:hAnsi="XO Thames"/>
      <w:sz w:val="28"/>
    </w:rPr>
  </w:style>
  <w:style w:type="paragraph" w:styleId="ac">
    <w:name w:val="Subtitle"/>
    <w:next w:val="a"/>
    <w:link w:val="ad"/>
    <w:uiPriority w:val="11"/>
    <w:qFormat/>
    <w:rsid w:val="001D56BB"/>
    <w:pPr>
      <w:jc w:val="both"/>
    </w:pPr>
    <w:rPr>
      <w:rFonts w:ascii="XO Thames" w:hAnsi="XO Thames"/>
      <w:i/>
      <w:sz w:val="24"/>
    </w:rPr>
  </w:style>
  <w:style w:type="character" w:customStyle="1" w:styleId="ad">
    <w:name w:val="Подзаголовок Знак"/>
    <w:link w:val="ac"/>
    <w:rsid w:val="001D56BB"/>
    <w:rPr>
      <w:rFonts w:ascii="XO Thames" w:hAnsi="XO Thames"/>
      <w:i/>
      <w:sz w:val="24"/>
    </w:rPr>
  </w:style>
  <w:style w:type="paragraph" w:styleId="ae">
    <w:name w:val="Title"/>
    <w:next w:val="a"/>
    <w:link w:val="af"/>
    <w:uiPriority w:val="10"/>
    <w:qFormat/>
    <w:rsid w:val="001D56BB"/>
    <w:pPr>
      <w:spacing w:before="567" w:after="567"/>
      <w:jc w:val="center"/>
    </w:pPr>
    <w:rPr>
      <w:rFonts w:ascii="XO Thames" w:hAnsi="XO Thames"/>
      <w:b/>
      <w:caps/>
      <w:sz w:val="40"/>
    </w:rPr>
  </w:style>
  <w:style w:type="character" w:customStyle="1" w:styleId="af">
    <w:name w:val="Название Знак"/>
    <w:link w:val="ae"/>
    <w:rsid w:val="001D56BB"/>
    <w:rPr>
      <w:rFonts w:ascii="XO Thames" w:hAnsi="XO Thames"/>
      <w:b/>
      <w:caps/>
      <w:sz w:val="40"/>
    </w:rPr>
  </w:style>
  <w:style w:type="character" w:customStyle="1" w:styleId="40">
    <w:name w:val="Заголовок 4 Знак"/>
    <w:link w:val="4"/>
    <w:rsid w:val="001D56BB"/>
    <w:rPr>
      <w:rFonts w:ascii="XO Thames" w:hAnsi="XO Thames"/>
      <w:b/>
      <w:sz w:val="24"/>
    </w:rPr>
  </w:style>
  <w:style w:type="character" w:customStyle="1" w:styleId="20">
    <w:name w:val="Заголовок 2 Знак"/>
    <w:link w:val="2"/>
    <w:rsid w:val="001D56BB"/>
    <w:rPr>
      <w:rFonts w:ascii="XO Thames" w:hAnsi="XO Thames"/>
      <w:b/>
      <w:sz w:val="28"/>
    </w:rPr>
  </w:style>
  <w:style w:type="paragraph" w:styleId="af0">
    <w:name w:val="Normal (Web)"/>
    <w:basedOn w:val="a"/>
    <w:link w:val="af1"/>
    <w:uiPriority w:val="99"/>
    <w:rsid w:val="001D56BB"/>
    <w:pPr>
      <w:spacing w:beforeAutospacing="1" w:afterAutospacing="1" w:line="240" w:lineRule="auto"/>
    </w:pPr>
    <w:rPr>
      <w:rFonts w:ascii="Times New Roman" w:hAnsi="Times New Roman"/>
      <w:sz w:val="24"/>
    </w:rPr>
  </w:style>
  <w:style w:type="character" w:customStyle="1" w:styleId="af1">
    <w:name w:val="Обычный (веб) Знак"/>
    <w:basedOn w:val="1"/>
    <w:link w:val="af0"/>
    <w:rsid w:val="001D56BB"/>
    <w:rPr>
      <w:rFonts w:ascii="Times New Roman" w:hAnsi="Times New Roman"/>
      <w:sz w:val="24"/>
    </w:rPr>
  </w:style>
  <w:style w:type="paragraph" w:customStyle="1" w:styleId="16">
    <w:name w:val="Обычный1"/>
    <w:link w:val="17"/>
    <w:rsid w:val="001D56BB"/>
  </w:style>
  <w:style w:type="character" w:customStyle="1" w:styleId="17">
    <w:name w:val="Обычный1"/>
    <w:link w:val="16"/>
    <w:rsid w:val="001D56BB"/>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1887</Words>
  <Characters>10756</Characters>
  <Application>Microsoft Office Word</Application>
  <DocSecurity>0</DocSecurity>
  <Lines>89</Lines>
  <Paragraphs>25</Paragraphs>
  <ScaleCrop>false</ScaleCrop>
  <Company/>
  <LinksUpToDate>false</LinksUpToDate>
  <CharactersWithSpaces>12618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2023-01-20T11:36:00Z</dcterms:created>
  <dcterms:modified xsi:type="dcterms:W3CDTF">2023-02-10T11:36:00Z</dcterms:modified>
</cp:coreProperties>
</file>